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5B4BD" w14:textId="1F657DB3" w:rsidR="009E6F91" w:rsidRDefault="009E6F91">
      <w:r>
        <w:t>Auditointiprosessin kuvaus ja vaiheet</w:t>
      </w:r>
    </w:p>
    <w:p w14:paraId="590FACAA" w14:textId="495FE7A6" w:rsidR="00533D70" w:rsidRDefault="00533D70"/>
    <w:p w14:paraId="7F46A8BD" w14:textId="30FC0623" w:rsidR="00533D70" w:rsidRDefault="000113E6">
      <w:r>
        <w:rPr>
          <w:noProof/>
        </w:rPr>
        <w:drawing>
          <wp:inline distT="0" distB="0" distL="0" distR="0" wp14:anchorId="4F8429EE" wp14:editId="4873ABAC">
            <wp:extent cx="6120130" cy="148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1489075"/>
                    </a:xfrm>
                    <a:prstGeom prst="rect">
                      <a:avLst/>
                    </a:prstGeom>
                  </pic:spPr>
                </pic:pic>
              </a:graphicData>
            </a:graphic>
          </wp:inline>
        </w:drawing>
      </w:r>
    </w:p>
    <w:p w14:paraId="174866EA" w14:textId="4C780A9B" w:rsidR="009E6F91" w:rsidRDefault="009E6F91"/>
    <w:p w14:paraId="2B2CBE96" w14:textId="0FD9A925" w:rsidR="009E6F91" w:rsidRPr="00995EB7" w:rsidRDefault="009E6F91" w:rsidP="00995EB7">
      <w:pPr>
        <w:rPr>
          <w:lang w:eastAsia="fi-FI"/>
        </w:rPr>
      </w:pPr>
      <w:r w:rsidRPr="00995EB7">
        <w:rPr>
          <w:lang w:eastAsia="fi-FI"/>
        </w:rPr>
        <w:t xml:space="preserve">Kun </w:t>
      </w:r>
      <w:r w:rsidR="00995EB7">
        <w:rPr>
          <w:lang w:eastAsia="fi-FI"/>
        </w:rPr>
        <w:t>valmistaja</w:t>
      </w:r>
      <w:r w:rsidRPr="00995EB7">
        <w:rPr>
          <w:lang w:eastAsia="fi-FI"/>
        </w:rPr>
        <w:t xml:space="preserve"> on ilmoittanut haluavansa </w:t>
      </w:r>
      <w:r w:rsidR="00995EB7">
        <w:rPr>
          <w:lang w:eastAsia="fi-FI"/>
        </w:rPr>
        <w:t>painelaitteiden osalta käyttämänsä laatujärjestelmän arvioitavaksi, tehdään seuraavat toimenpiteet</w:t>
      </w:r>
      <w:r w:rsidR="000B7FEA">
        <w:rPr>
          <w:lang w:eastAsia="fi-FI"/>
        </w:rPr>
        <w:t>:</w:t>
      </w:r>
    </w:p>
    <w:tbl>
      <w:tblPr>
        <w:tblW w:w="103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9"/>
        <w:gridCol w:w="4375"/>
        <w:gridCol w:w="5176"/>
      </w:tblGrid>
      <w:tr w:rsidR="009E6F91" w:rsidRPr="009E6F91" w14:paraId="0196C109" w14:textId="77777777" w:rsidTr="00520E4B">
        <w:tc>
          <w:tcPr>
            <w:tcW w:w="799"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57A3A674" w14:textId="7FD77558" w:rsidR="009E6F91" w:rsidRPr="009E6F91" w:rsidRDefault="000B7FEA" w:rsidP="00995EB7">
            <w:pPr>
              <w:rPr>
                <w:lang w:eastAsia="fi-FI"/>
              </w:rPr>
            </w:pPr>
            <w:r>
              <w:rPr>
                <w:lang w:eastAsia="fi-FI"/>
              </w:rPr>
              <w:t>1</w:t>
            </w:r>
            <w:r w:rsidR="009E6F91" w:rsidRPr="009E6F91">
              <w:rPr>
                <w:lang w:eastAsia="fi-FI"/>
              </w:rPr>
              <w:t>.</w:t>
            </w:r>
          </w:p>
        </w:tc>
        <w:tc>
          <w:tcPr>
            <w:tcW w:w="4375"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3C3596F1" w14:textId="0A2A6C5B" w:rsidR="009E6F91" w:rsidRPr="009E6F91" w:rsidRDefault="000B7FEA" w:rsidP="00995EB7">
            <w:pPr>
              <w:rPr>
                <w:lang w:eastAsia="fi-FI"/>
              </w:rPr>
            </w:pPr>
            <w:r>
              <w:rPr>
                <w:lang w:eastAsia="fi-FI"/>
              </w:rPr>
              <w:t>sopimus</w:t>
            </w:r>
            <w:r w:rsidR="001D1CA9">
              <w:rPr>
                <w:lang w:eastAsia="fi-FI"/>
              </w:rPr>
              <w:t xml:space="preserve"> j</w:t>
            </w:r>
            <w:r w:rsidR="001D1CA9" w:rsidRPr="000A3AB7">
              <w:rPr>
                <w:lang w:eastAsia="fi-FI"/>
              </w:rPr>
              <w:t>a hakemus</w:t>
            </w:r>
          </w:p>
        </w:tc>
        <w:tc>
          <w:tcPr>
            <w:tcW w:w="517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6EEC7D7B" w14:textId="77777777" w:rsidR="009E6F91" w:rsidRPr="009E6F91" w:rsidRDefault="009E6F91" w:rsidP="00995EB7">
            <w:pPr>
              <w:rPr>
                <w:lang w:eastAsia="fi-FI"/>
              </w:rPr>
            </w:pPr>
            <w:r w:rsidRPr="009E6F91">
              <w:rPr>
                <w:lang w:eastAsia="fi-FI"/>
              </w:rPr>
              <w:t>pakollinen</w:t>
            </w:r>
          </w:p>
        </w:tc>
      </w:tr>
      <w:tr w:rsidR="009E6F91" w:rsidRPr="009E6F91" w14:paraId="761799BB" w14:textId="77777777" w:rsidTr="00520E4B">
        <w:tc>
          <w:tcPr>
            <w:tcW w:w="799"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667AFC9C" w14:textId="354A50AC" w:rsidR="009E6F91" w:rsidRPr="009E6F91" w:rsidRDefault="0037708D" w:rsidP="00995EB7">
            <w:pPr>
              <w:rPr>
                <w:lang w:eastAsia="fi-FI"/>
              </w:rPr>
            </w:pPr>
            <w:r>
              <w:rPr>
                <w:lang w:eastAsia="fi-FI"/>
              </w:rPr>
              <w:t>2</w:t>
            </w:r>
            <w:r w:rsidR="009E6F91" w:rsidRPr="009E6F91">
              <w:rPr>
                <w:lang w:eastAsia="fi-FI"/>
              </w:rPr>
              <w:t>.</w:t>
            </w:r>
          </w:p>
        </w:tc>
        <w:tc>
          <w:tcPr>
            <w:tcW w:w="4375"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1739CB4F" w14:textId="77777777" w:rsidR="009E6F91" w:rsidRPr="009E6F91" w:rsidRDefault="009E6F91" w:rsidP="00995EB7">
            <w:pPr>
              <w:rPr>
                <w:lang w:eastAsia="fi-FI"/>
              </w:rPr>
            </w:pPr>
            <w:r w:rsidRPr="009E6F91">
              <w:rPr>
                <w:lang w:eastAsia="fi-FI"/>
              </w:rPr>
              <w:t>sertifiointiarviointi vaihe 1</w:t>
            </w:r>
          </w:p>
        </w:tc>
        <w:tc>
          <w:tcPr>
            <w:tcW w:w="517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1F3958FD" w14:textId="77777777" w:rsidR="009E6F91" w:rsidRPr="009E6F91" w:rsidRDefault="009E6F91" w:rsidP="00995EB7">
            <w:pPr>
              <w:rPr>
                <w:lang w:eastAsia="fi-FI"/>
              </w:rPr>
            </w:pPr>
            <w:r w:rsidRPr="009E6F91">
              <w:rPr>
                <w:lang w:eastAsia="fi-FI"/>
              </w:rPr>
              <w:t>pakollinen</w:t>
            </w:r>
          </w:p>
        </w:tc>
      </w:tr>
      <w:tr w:rsidR="009E6F91" w:rsidRPr="009E6F91" w14:paraId="2D00FBEE" w14:textId="77777777" w:rsidTr="00520E4B">
        <w:tc>
          <w:tcPr>
            <w:tcW w:w="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18124" w14:textId="14BAFAD3" w:rsidR="009E6F91" w:rsidRPr="009E6F91" w:rsidRDefault="0037708D" w:rsidP="00995EB7">
            <w:pPr>
              <w:rPr>
                <w:lang w:eastAsia="fi-FI"/>
              </w:rPr>
            </w:pPr>
            <w:r>
              <w:rPr>
                <w:lang w:eastAsia="fi-FI"/>
              </w:rPr>
              <w:t>3</w:t>
            </w:r>
            <w:r w:rsidR="009E6F91" w:rsidRPr="009E6F91">
              <w:rPr>
                <w:lang w:eastAsia="fi-FI"/>
              </w:rPr>
              <w:t>.</w:t>
            </w:r>
          </w:p>
        </w:tc>
        <w:tc>
          <w:tcPr>
            <w:tcW w:w="4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3EC43" w14:textId="77777777" w:rsidR="009E6F91" w:rsidRPr="009E6F91" w:rsidRDefault="009E6F91" w:rsidP="00995EB7">
            <w:pPr>
              <w:rPr>
                <w:lang w:eastAsia="fi-FI"/>
              </w:rPr>
            </w:pPr>
            <w:r w:rsidRPr="009E6F91">
              <w:rPr>
                <w:lang w:eastAsia="fi-FI"/>
              </w:rPr>
              <w:t>sertifiointiarviointi vaihe 2</w:t>
            </w:r>
          </w:p>
        </w:tc>
        <w:tc>
          <w:tcPr>
            <w:tcW w:w="5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BAA4D" w14:textId="77777777" w:rsidR="009E6F91" w:rsidRPr="009E6F91" w:rsidRDefault="009E6F91" w:rsidP="00995EB7">
            <w:pPr>
              <w:rPr>
                <w:lang w:eastAsia="fi-FI"/>
              </w:rPr>
            </w:pPr>
            <w:r w:rsidRPr="009E6F91">
              <w:rPr>
                <w:lang w:eastAsia="fi-FI"/>
              </w:rPr>
              <w:t>pakollinen</w:t>
            </w:r>
          </w:p>
        </w:tc>
      </w:tr>
      <w:tr w:rsidR="009E6F91" w:rsidRPr="009E6F91" w14:paraId="7D449650" w14:textId="77777777" w:rsidTr="00520E4B">
        <w:tc>
          <w:tcPr>
            <w:tcW w:w="799"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19CD9688" w14:textId="65F714D0" w:rsidR="009E6F91" w:rsidRPr="009E6F91" w:rsidRDefault="0037708D" w:rsidP="00995EB7">
            <w:pPr>
              <w:rPr>
                <w:lang w:eastAsia="fi-FI"/>
              </w:rPr>
            </w:pPr>
            <w:r>
              <w:rPr>
                <w:lang w:eastAsia="fi-FI"/>
              </w:rPr>
              <w:t>4</w:t>
            </w:r>
            <w:r w:rsidR="009E6F91" w:rsidRPr="009E6F91">
              <w:rPr>
                <w:lang w:eastAsia="fi-FI"/>
              </w:rPr>
              <w:t>.</w:t>
            </w:r>
          </w:p>
        </w:tc>
        <w:tc>
          <w:tcPr>
            <w:tcW w:w="4375"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F14944D" w14:textId="77777777" w:rsidR="009E6F91" w:rsidRPr="009E6F91" w:rsidRDefault="009E6F91" w:rsidP="00995EB7">
            <w:pPr>
              <w:rPr>
                <w:lang w:eastAsia="fi-FI"/>
              </w:rPr>
            </w:pPr>
            <w:r w:rsidRPr="009E6F91">
              <w:rPr>
                <w:lang w:eastAsia="fi-FI"/>
              </w:rPr>
              <w:t>uusinta-arviointi</w:t>
            </w:r>
          </w:p>
        </w:tc>
        <w:tc>
          <w:tcPr>
            <w:tcW w:w="517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538A5751" w14:textId="77777777" w:rsidR="009E6F91" w:rsidRPr="009E6F91" w:rsidRDefault="009E6F91" w:rsidP="00995EB7">
            <w:pPr>
              <w:rPr>
                <w:lang w:eastAsia="fi-FI"/>
              </w:rPr>
            </w:pPr>
            <w:r w:rsidRPr="009E6F91">
              <w:rPr>
                <w:lang w:eastAsia="fi-FI"/>
              </w:rPr>
              <w:t>tarvittaessa</w:t>
            </w:r>
          </w:p>
        </w:tc>
      </w:tr>
      <w:tr w:rsidR="009E6F91" w:rsidRPr="009E6F91" w14:paraId="5CC21A9E" w14:textId="77777777" w:rsidTr="00520E4B">
        <w:tc>
          <w:tcPr>
            <w:tcW w:w="7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477DBD" w14:textId="6B329CB4" w:rsidR="009E6F91" w:rsidRPr="009E6F91" w:rsidRDefault="0037708D" w:rsidP="00995EB7">
            <w:pPr>
              <w:rPr>
                <w:lang w:eastAsia="fi-FI"/>
              </w:rPr>
            </w:pPr>
            <w:r>
              <w:rPr>
                <w:lang w:eastAsia="fi-FI"/>
              </w:rPr>
              <w:t>5</w:t>
            </w:r>
            <w:r w:rsidR="009E6F91" w:rsidRPr="009E6F91">
              <w:rPr>
                <w:lang w:eastAsia="fi-FI"/>
              </w:rPr>
              <w:t>.</w:t>
            </w:r>
          </w:p>
        </w:tc>
        <w:tc>
          <w:tcPr>
            <w:tcW w:w="4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AF8D1C" w14:textId="77777777" w:rsidR="009E6F91" w:rsidRPr="009E6F91" w:rsidRDefault="009E6F91" w:rsidP="00995EB7">
            <w:pPr>
              <w:rPr>
                <w:lang w:eastAsia="fi-FI"/>
              </w:rPr>
            </w:pPr>
            <w:r w:rsidRPr="009E6F91">
              <w:rPr>
                <w:lang w:eastAsia="fi-FI"/>
              </w:rPr>
              <w:t>seuranta-arvioinnit</w:t>
            </w:r>
          </w:p>
        </w:tc>
        <w:tc>
          <w:tcPr>
            <w:tcW w:w="5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C52FA8" w14:textId="77777777" w:rsidR="009E6F91" w:rsidRPr="009E6F91" w:rsidRDefault="009E6F91" w:rsidP="00995EB7">
            <w:pPr>
              <w:rPr>
                <w:lang w:eastAsia="fi-FI"/>
              </w:rPr>
            </w:pPr>
            <w:r w:rsidRPr="009E6F91">
              <w:rPr>
                <w:lang w:eastAsia="fi-FI"/>
              </w:rPr>
              <w:t>pakollisia</w:t>
            </w:r>
          </w:p>
        </w:tc>
      </w:tr>
      <w:tr w:rsidR="009E6F91" w:rsidRPr="009E6F91" w14:paraId="48DC9099" w14:textId="77777777" w:rsidTr="00520E4B">
        <w:tc>
          <w:tcPr>
            <w:tcW w:w="799"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1D841065" w14:textId="514E6392" w:rsidR="009E6F91" w:rsidRPr="009E6F91" w:rsidRDefault="0037708D" w:rsidP="00995EB7">
            <w:pPr>
              <w:rPr>
                <w:lang w:eastAsia="fi-FI"/>
              </w:rPr>
            </w:pPr>
            <w:r>
              <w:rPr>
                <w:lang w:eastAsia="fi-FI"/>
              </w:rPr>
              <w:t>6</w:t>
            </w:r>
            <w:r w:rsidR="009E6F91" w:rsidRPr="009E6F91">
              <w:rPr>
                <w:lang w:eastAsia="fi-FI"/>
              </w:rPr>
              <w:t>.</w:t>
            </w:r>
          </w:p>
        </w:tc>
        <w:tc>
          <w:tcPr>
            <w:tcW w:w="4375"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6E75A2DE" w14:textId="77777777" w:rsidR="009E6F91" w:rsidRPr="009E6F91" w:rsidRDefault="009E6F91" w:rsidP="00995EB7">
            <w:pPr>
              <w:rPr>
                <w:lang w:eastAsia="fi-FI"/>
              </w:rPr>
            </w:pPr>
            <w:r w:rsidRPr="009E6F91">
              <w:rPr>
                <w:lang w:eastAsia="fi-FI"/>
              </w:rPr>
              <w:t>uudelleensertifiointiarviointi</w:t>
            </w:r>
          </w:p>
        </w:tc>
        <w:tc>
          <w:tcPr>
            <w:tcW w:w="517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31F616FC" w14:textId="77777777" w:rsidR="009E6F91" w:rsidRPr="009E6F91" w:rsidRDefault="009E6F91" w:rsidP="00995EB7">
            <w:pPr>
              <w:rPr>
                <w:lang w:eastAsia="fi-FI"/>
              </w:rPr>
            </w:pPr>
            <w:r w:rsidRPr="009E6F91">
              <w:rPr>
                <w:lang w:eastAsia="fi-FI"/>
              </w:rPr>
              <w:t>pakollinen määrävälein</w:t>
            </w:r>
          </w:p>
        </w:tc>
      </w:tr>
    </w:tbl>
    <w:p w14:paraId="01B3532C" w14:textId="01DCF93A" w:rsidR="009E6F91" w:rsidRDefault="009E6F91" w:rsidP="009E6F91">
      <w:pPr>
        <w:shd w:val="clear" w:color="auto" w:fill="FFFFFF"/>
        <w:spacing w:after="0" w:line="240" w:lineRule="auto"/>
        <w:rPr>
          <w:rFonts w:ascii="Roboto" w:eastAsia="Times New Roman" w:hAnsi="Roboto" w:cs="Times New Roman"/>
          <w:color w:val="000000"/>
          <w:sz w:val="24"/>
          <w:szCs w:val="24"/>
          <w:lang w:eastAsia="fi-FI"/>
        </w:rPr>
      </w:pPr>
    </w:p>
    <w:p w14:paraId="3E1EA699" w14:textId="0FE0911D" w:rsidR="000B7FEA" w:rsidRDefault="000B7FEA" w:rsidP="000B7FEA">
      <w:pPr>
        <w:pStyle w:val="Heading1"/>
        <w:rPr>
          <w:rFonts w:eastAsia="Times New Roman"/>
          <w:lang w:eastAsia="fi-FI"/>
        </w:rPr>
      </w:pPr>
      <w:r>
        <w:rPr>
          <w:rFonts w:eastAsia="Times New Roman"/>
          <w:lang w:eastAsia="fi-FI"/>
        </w:rPr>
        <w:t>Sopimus</w:t>
      </w:r>
    </w:p>
    <w:p w14:paraId="18733147" w14:textId="1551E8FC" w:rsidR="000B7FEA" w:rsidRDefault="008A3270" w:rsidP="000B7FEA">
      <w:pPr>
        <w:rPr>
          <w:lang w:eastAsia="fi-FI"/>
        </w:rPr>
      </w:pPr>
      <w:r>
        <w:rPr>
          <w:lang w:eastAsia="fi-FI"/>
        </w:rPr>
        <w:t>Arviointip</w:t>
      </w:r>
      <w:r w:rsidR="005C2247">
        <w:rPr>
          <w:lang w:eastAsia="fi-FI"/>
        </w:rPr>
        <w:t xml:space="preserve">rosessi alkaa tarjouksella, jonka ilmoitetun laitoksen edustaja lähettää valmistajalle. </w:t>
      </w:r>
      <w:r>
        <w:rPr>
          <w:lang w:eastAsia="fi-FI"/>
        </w:rPr>
        <w:t xml:space="preserve">Tässä yhteydessä tehdään myös kirjallinen sopimus, joka voi olla myös kirjallisesti hyväksytty tarjous. Sopimus katselmoidaan määräaikais- ja uusinta-arviointien yhteydessä. </w:t>
      </w:r>
      <w:r w:rsidR="005C2247">
        <w:rPr>
          <w:lang w:eastAsia="fi-FI"/>
        </w:rPr>
        <w:t xml:space="preserve">Mikäli valmistaja hyväksyy tarjouksen ja valitsee Inspecta Tarkastus Oy:n </w:t>
      </w:r>
      <w:r w:rsidR="005C2247" w:rsidRPr="008A3270">
        <w:rPr>
          <w:lang w:eastAsia="fi-FI"/>
        </w:rPr>
        <w:t>ilmoitetuks</w:t>
      </w:r>
      <w:r w:rsidRPr="008A3270">
        <w:rPr>
          <w:lang w:eastAsia="fi-FI"/>
        </w:rPr>
        <w:t>i</w:t>
      </w:r>
      <w:r w:rsidR="005C2247">
        <w:rPr>
          <w:lang w:eastAsia="fi-FI"/>
        </w:rPr>
        <w:t xml:space="preserve"> laitokseksi, valmistaja hakee sopivaksi katsomansa moduulin mukaista laatujärjestelmän arviointia ilmoitetulta laitokselta. </w:t>
      </w:r>
    </w:p>
    <w:p w14:paraId="5567DA56" w14:textId="77777777" w:rsidR="00CD3C08" w:rsidRPr="000A3AB7" w:rsidRDefault="00CD3C08" w:rsidP="000113E6">
      <w:pPr>
        <w:pStyle w:val="Heading1"/>
      </w:pPr>
      <w:r w:rsidRPr="000A3AB7">
        <w:t>Hakemus</w:t>
      </w:r>
    </w:p>
    <w:p w14:paraId="0C2FEF3C" w14:textId="77777777" w:rsidR="00CD3C08" w:rsidRDefault="00CD3C08" w:rsidP="00CD3C08">
      <w:pPr>
        <w:rPr>
          <w:lang w:eastAsia="fi-FI"/>
        </w:rPr>
      </w:pPr>
      <w:r>
        <w:rPr>
          <w:lang w:eastAsia="fi-FI"/>
        </w:rPr>
        <w:t xml:space="preserve">Valmistajan on tehtävä kyseessä olevien painelaitteiden osalta käyttämänsä laatujärjestelmän arviointia koskeva hakemus valitsemalleen ilmoitetulle laitokselle. </w:t>
      </w:r>
      <w:r w:rsidRPr="009E6F91">
        <w:rPr>
          <w:lang w:eastAsia="fi-FI"/>
        </w:rPr>
        <w:t xml:space="preserve">Lomakkeita on saatavissa </w:t>
      </w:r>
      <w:r>
        <w:rPr>
          <w:lang w:eastAsia="fi-FI"/>
        </w:rPr>
        <w:t>ilmoitetulta laitokselta</w:t>
      </w:r>
      <w:r w:rsidRPr="009E6F91">
        <w:rPr>
          <w:lang w:eastAsia="fi-FI"/>
        </w:rPr>
        <w:t xml:space="preserve"> tai kotisivuilta osoitteesta www.kiwa.com/fi. </w:t>
      </w:r>
      <w:r>
        <w:rPr>
          <w:lang w:eastAsia="fi-FI"/>
        </w:rPr>
        <w:t>Hakemuksessa on oltava:</w:t>
      </w:r>
    </w:p>
    <w:p w14:paraId="25F98A0B" w14:textId="77777777" w:rsidR="00CD3C08" w:rsidRDefault="00CD3C08" w:rsidP="00CD3C08">
      <w:pPr>
        <w:pStyle w:val="ListParagraph"/>
        <w:numPr>
          <w:ilvl w:val="0"/>
          <w:numId w:val="1"/>
        </w:numPr>
        <w:rPr>
          <w:lang w:eastAsia="fi-FI"/>
        </w:rPr>
      </w:pPr>
      <w:r>
        <w:rPr>
          <w:lang w:eastAsia="fi-FI"/>
        </w:rPr>
        <w:t>valmistajan nimi ja osoite sekä valtuutetun edustajan nimi ja osoite, jos tämä tekee hakemuksen</w:t>
      </w:r>
    </w:p>
    <w:p w14:paraId="71319924" w14:textId="77777777" w:rsidR="00CD3C08" w:rsidRDefault="00CD3C08" w:rsidP="00CD3C08">
      <w:pPr>
        <w:pStyle w:val="ListParagraph"/>
        <w:numPr>
          <w:ilvl w:val="0"/>
          <w:numId w:val="1"/>
        </w:numPr>
        <w:rPr>
          <w:lang w:eastAsia="fi-FI"/>
        </w:rPr>
      </w:pPr>
      <w:r w:rsidRPr="00995EB7">
        <w:rPr>
          <w:lang w:eastAsia="fi-FI"/>
        </w:rPr>
        <w:t>tekniset asiakirjat yhdestä mallista kutakin valmistettavaksi tarkoitettua painelaitetyyppiä kohti. Teknisten asiakirjojen on sisällettävä mahdollisuuksien mukaan ainakin seuraavat osatekijät</w:t>
      </w:r>
    </w:p>
    <w:p w14:paraId="16CCEF6B" w14:textId="77777777" w:rsidR="00CD3C08" w:rsidRDefault="00CD3C08" w:rsidP="00CD3C08">
      <w:pPr>
        <w:pStyle w:val="ListParagraph"/>
        <w:numPr>
          <w:ilvl w:val="1"/>
          <w:numId w:val="1"/>
        </w:numPr>
        <w:rPr>
          <w:lang w:eastAsia="fi-FI"/>
        </w:rPr>
      </w:pPr>
      <w:r>
        <w:rPr>
          <w:lang w:eastAsia="fi-FI"/>
        </w:rPr>
        <w:t>painelaitteen yleinen kuvaus</w:t>
      </w:r>
    </w:p>
    <w:p w14:paraId="4F09A0BB" w14:textId="77777777" w:rsidR="00CD3C08" w:rsidRDefault="00CD3C08" w:rsidP="00CD3C08">
      <w:pPr>
        <w:pStyle w:val="ListParagraph"/>
        <w:numPr>
          <w:ilvl w:val="1"/>
          <w:numId w:val="1"/>
        </w:numPr>
        <w:rPr>
          <w:lang w:eastAsia="fi-FI"/>
        </w:rPr>
      </w:pPr>
      <w:r>
        <w:rPr>
          <w:lang w:eastAsia="fi-FI"/>
        </w:rPr>
        <w:t xml:space="preserve">suunnittelu- ja </w:t>
      </w:r>
      <w:proofErr w:type="spellStart"/>
      <w:r>
        <w:rPr>
          <w:lang w:eastAsia="fi-FI"/>
        </w:rPr>
        <w:t>valmistuspiirrustukset</w:t>
      </w:r>
      <w:proofErr w:type="spellEnd"/>
      <w:r>
        <w:rPr>
          <w:lang w:eastAsia="fi-FI"/>
        </w:rPr>
        <w:t xml:space="preserve"> sekä kaaviot osista osakokoonpanoista, kytkennöistä </w:t>
      </w:r>
      <w:proofErr w:type="spellStart"/>
      <w:r>
        <w:rPr>
          <w:lang w:eastAsia="fi-FI"/>
        </w:rPr>
        <w:t>jne</w:t>
      </w:r>
      <w:proofErr w:type="spellEnd"/>
    </w:p>
    <w:p w14:paraId="3F67FD00" w14:textId="77777777" w:rsidR="00CD3C08" w:rsidRDefault="00CD3C08" w:rsidP="00CD3C08">
      <w:pPr>
        <w:pStyle w:val="ListParagraph"/>
        <w:numPr>
          <w:ilvl w:val="1"/>
          <w:numId w:val="1"/>
        </w:numPr>
        <w:rPr>
          <w:lang w:eastAsia="fi-FI"/>
        </w:rPr>
      </w:pPr>
      <w:r>
        <w:rPr>
          <w:lang w:eastAsia="fi-FI"/>
        </w:rPr>
        <w:t>tarvittavat esitykset ja selitykset, jotka selvittävät näitä piirustuksia ja kaavioita sekä painelaitteen toimintaa</w:t>
      </w:r>
    </w:p>
    <w:p w14:paraId="1361C564" w14:textId="77777777" w:rsidR="00CD3C08" w:rsidRDefault="00CD3C08" w:rsidP="00CD3C08">
      <w:pPr>
        <w:pStyle w:val="ListParagraph"/>
        <w:numPr>
          <w:ilvl w:val="1"/>
          <w:numId w:val="1"/>
        </w:numPr>
        <w:rPr>
          <w:lang w:eastAsia="fi-FI"/>
        </w:rPr>
      </w:pPr>
      <w:r w:rsidRPr="00995EB7">
        <w:rPr>
          <w:lang w:eastAsia="fi-FI"/>
        </w:rPr>
        <w:lastRenderedPageBreak/>
        <w:t>luettelo yhdenmukaistetuista standardeista, joiden viitetiedot on julkaistu Euroopan unionin virallisessa lehdessä ja joita on sovellettu kokonaan tai osittain, ja kuvaukset ratkaisuista, jotka on valittu tämän direktiivin olennaisten turvallisuusvaatimusten täyttämiseksi, jos näitä yhdenmukaistettuja standardeja ei ole sovellettu. Osittain sovellettujen yhdenmukaistettujen standardien tapauksessa teknisissä asiakirjoissa on täsmennettävä osat, joita on sovellettu</w:t>
      </w:r>
    </w:p>
    <w:p w14:paraId="28DE3F62" w14:textId="77777777" w:rsidR="00CD3C08" w:rsidRDefault="00CD3C08" w:rsidP="00CD3C08">
      <w:pPr>
        <w:pStyle w:val="ListParagraph"/>
        <w:numPr>
          <w:ilvl w:val="1"/>
          <w:numId w:val="1"/>
        </w:numPr>
        <w:rPr>
          <w:lang w:eastAsia="fi-FI"/>
        </w:rPr>
      </w:pPr>
      <w:r>
        <w:rPr>
          <w:lang w:eastAsia="fi-FI"/>
        </w:rPr>
        <w:t xml:space="preserve">suoritettujen suunnittelulaskelmien ja tarkastusten tulokset </w:t>
      </w:r>
      <w:proofErr w:type="spellStart"/>
      <w:r>
        <w:rPr>
          <w:lang w:eastAsia="fi-FI"/>
        </w:rPr>
        <w:t>jne</w:t>
      </w:r>
      <w:proofErr w:type="spellEnd"/>
    </w:p>
    <w:p w14:paraId="713252F6" w14:textId="77777777" w:rsidR="00CD3C08" w:rsidRDefault="00CD3C08" w:rsidP="00CD3C08">
      <w:pPr>
        <w:pStyle w:val="ListParagraph"/>
        <w:numPr>
          <w:ilvl w:val="1"/>
          <w:numId w:val="1"/>
        </w:numPr>
        <w:rPr>
          <w:lang w:eastAsia="fi-FI"/>
        </w:rPr>
      </w:pPr>
      <w:r>
        <w:rPr>
          <w:lang w:eastAsia="fi-FI"/>
        </w:rPr>
        <w:t>testiraportit</w:t>
      </w:r>
    </w:p>
    <w:p w14:paraId="32A5A8B2" w14:textId="77777777" w:rsidR="00CD3C08" w:rsidRDefault="00CD3C08" w:rsidP="00CD3C08">
      <w:pPr>
        <w:pStyle w:val="ListParagraph"/>
        <w:numPr>
          <w:ilvl w:val="0"/>
          <w:numId w:val="1"/>
        </w:numPr>
        <w:rPr>
          <w:lang w:eastAsia="fi-FI"/>
        </w:rPr>
      </w:pPr>
      <w:r>
        <w:rPr>
          <w:lang w:eastAsia="fi-FI"/>
        </w:rPr>
        <w:t>laatujärjestelmää koskevat asiakirjat ja</w:t>
      </w:r>
    </w:p>
    <w:p w14:paraId="18457BEC" w14:textId="77777777" w:rsidR="00CD3C08" w:rsidRPr="008A3270" w:rsidRDefault="00CD3C08" w:rsidP="00CD3C08">
      <w:pPr>
        <w:pStyle w:val="ListParagraph"/>
        <w:numPr>
          <w:ilvl w:val="0"/>
          <w:numId w:val="1"/>
        </w:numPr>
        <w:rPr>
          <w:lang w:eastAsia="fi-FI"/>
        </w:rPr>
      </w:pPr>
      <w:r>
        <w:rPr>
          <w:lang w:eastAsia="fi-FI"/>
        </w:rPr>
        <w:t>kirjallinen vakuutus siitä, ettei samaa hakemusta ole esitetty millekään muulle ilmoitetulle laitokselle</w:t>
      </w:r>
    </w:p>
    <w:p w14:paraId="0263C6E6" w14:textId="754319D5" w:rsidR="001D1CA9" w:rsidRPr="000B7FEA" w:rsidRDefault="00CD3C08" w:rsidP="000B7FEA">
      <w:pPr>
        <w:rPr>
          <w:lang w:eastAsia="fi-FI"/>
        </w:rPr>
      </w:pPr>
      <w:r>
        <w:rPr>
          <w:lang w:eastAsia="fi-FI"/>
        </w:rPr>
        <w:t>Hakemuslomake liitteineen toimitetaan lomakkeessa mainittuun osoitteeseen.</w:t>
      </w:r>
    </w:p>
    <w:p w14:paraId="68CCD3B1" w14:textId="620FF588" w:rsidR="009E6F91" w:rsidRDefault="00DA57C7" w:rsidP="00995EB7">
      <w:pPr>
        <w:pStyle w:val="Heading1"/>
        <w:rPr>
          <w:rFonts w:eastAsia="Times New Roman"/>
          <w:lang w:eastAsia="fi-FI"/>
        </w:rPr>
      </w:pPr>
      <w:r>
        <w:rPr>
          <w:rFonts w:eastAsia="Times New Roman"/>
          <w:lang w:eastAsia="fi-FI"/>
        </w:rPr>
        <w:t>Sertifiointiarviointi v</w:t>
      </w:r>
      <w:r w:rsidR="000B7FEA">
        <w:rPr>
          <w:rFonts w:eastAsia="Times New Roman"/>
          <w:lang w:eastAsia="fi-FI"/>
        </w:rPr>
        <w:t xml:space="preserve">aihe 1 </w:t>
      </w:r>
    </w:p>
    <w:p w14:paraId="39DFEB93" w14:textId="0DFEE2AC" w:rsidR="005E40A4" w:rsidRDefault="00DA57C7" w:rsidP="000B7FEA">
      <w:pPr>
        <w:pStyle w:val="Heading2"/>
      </w:pPr>
      <w:r>
        <w:t>Vaiheen 1 arviointi</w:t>
      </w:r>
    </w:p>
    <w:p w14:paraId="3E005D31" w14:textId="7D008015" w:rsidR="008A3270" w:rsidRDefault="008A3270" w:rsidP="000B7FEA">
      <w:r>
        <w:t>Ilmoitettu laitos</w:t>
      </w:r>
      <w:r w:rsidR="000B7FEA">
        <w:t xml:space="preserve"> nimeää kunkin valmistajan arviointiin ryhmän, johon kuuluu pääarvioija ja tarvittaessa </w:t>
      </w:r>
      <w:r>
        <w:t>kyseisen teknologian tunteva tekninen asiantuntija</w:t>
      </w:r>
      <w:r w:rsidR="000B7FEA">
        <w:t>.</w:t>
      </w:r>
      <w:r>
        <w:t xml:space="preserve"> </w:t>
      </w:r>
    </w:p>
    <w:p w14:paraId="4A0650E6" w14:textId="170EB768" w:rsidR="000B7FEA" w:rsidRDefault="000B7FEA" w:rsidP="000B7FEA">
      <w:r>
        <w:t xml:space="preserve">Vaiheessa 1 </w:t>
      </w:r>
      <w:r w:rsidR="008A3270">
        <w:t>arviointiryhmä arvioi valmistajan toimittamat yrityksen laatujärjestelmää koskevat asiakirjat. Arviointi sisältää myös painelaitedirektiivissä vaaditut asiat ja asiakirjojen vastaavuus painelaitedirektiivin sekä valmistajan ilmoittamien</w:t>
      </w:r>
      <w:r w:rsidR="00DA57C7">
        <w:t xml:space="preserve"> yhdenmukaistettujen standardien vaatimuksiin.</w:t>
      </w:r>
      <w:r>
        <w:t xml:space="preserve"> </w:t>
      </w:r>
    </w:p>
    <w:p w14:paraId="088180D8" w14:textId="65E0CACE" w:rsidR="00FA07E7" w:rsidRPr="000B7FEA" w:rsidRDefault="00FA07E7" w:rsidP="000B7FEA">
      <w:r>
        <w:t xml:space="preserve">Tässä vaiheessa todetaan sertifiointivalmius, </w:t>
      </w:r>
      <w:r w:rsidR="00DA57C7">
        <w:t>sertifiointi</w:t>
      </w:r>
      <w:r>
        <w:t xml:space="preserve">arvioinnin ajankohta ja </w:t>
      </w:r>
      <w:r w:rsidR="00DA57C7">
        <w:t>laaditaan koko sertifiointijakson (3 vuotta) kattava auditointiohjelma.</w:t>
      </w:r>
    </w:p>
    <w:p w14:paraId="5095904B" w14:textId="245CE7CC" w:rsidR="009E6F91" w:rsidRPr="009E6F91" w:rsidRDefault="00DA57C7" w:rsidP="00FA07E7">
      <w:pPr>
        <w:pStyle w:val="Heading1"/>
        <w:rPr>
          <w:rFonts w:eastAsia="Times New Roman"/>
          <w:lang w:eastAsia="fi-FI"/>
        </w:rPr>
      </w:pPr>
      <w:r>
        <w:rPr>
          <w:rFonts w:eastAsia="Times New Roman"/>
          <w:lang w:eastAsia="fi-FI"/>
        </w:rPr>
        <w:t>Sertifiointiarviointi v</w:t>
      </w:r>
      <w:r w:rsidR="009E6F91" w:rsidRPr="009E6F91">
        <w:rPr>
          <w:rFonts w:eastAsia="Times New Roman"/>
          <w:lang w:eastAsia="fi-FI"/>
        </w:rPr>
        <w:t>aihe 2</w:t>
      </w:r>
    </w:p>
    <w:p w14:paraId="14CD7A6B" w14:textId="6FC74EBE" w:rsidR="009E6F91" w:rsidRPr="009E6F91" w:rsidRDefault="009E6F91" w:rsidP="00FA07E7">
      <w:pPr>
        <w:rPr>
          <w:lang w:eastAsia="fi-FI"/>
        </w:rPr>
      </w:pPr>
      <w:r w:rsidRPr="009E6F91">
        <w:rPr>
          <w:lang w:eastAsia="fi-FI"/>
        </w:rPr>
        <w:t xml:space="preserve">Sertifiointiarvioinnin vaihe 2 tehdään </w:t>
      </w:r>
      <w:r w:rsidR="00C05407">
        <w:rPr>
          <w:lang w:eastAsia="fi-FI"/>
        </w:rPr>
        <w:t>valmistajalle</w:t>
      </w:r>
      <w:r w:rsidRPr="009E6F91">
        <w:rPr>
          <w:lang w:eastAsia="fi-FI"/>
        </w:rPr>
        <w:t xml:space="preserve"> etukäteen lähetetyn arviointi</w:t>
      </w:r>
      <w:r w:rsidR="00B17392">
        <w:rPr>
          <w:lang w:eastAsia="fi-FI"/>
        </w:rPr>
        <w:t>suunnitelma</w:t>
      </w:r>
      <w:r w:rsidR="00CF0C32">
        <w:rPr>
          <w:lang w:eastAsia="fi-FI"/>
        </w:rPr>
        <w:t>n</w:t>
      </w:r>
      <w:r w:rsidRPr="009E6F91">
        <w:rPr>
          <w:lang w:eastAsia="fi-FI"/>
        </w:rPr>
        <w:t xml:space="preserve"> mukaisesti.</w:t>
      </w:r>
    </w:p>
    <w:p w14:paraId="29DE274D" w14:textId="0BBEF6CC" w:rsidR="009E6F91" w:rsidRPr="009E6F91" w:rsidRDefault="009E6F91" w:rsidP="00FA07E7">
      <w:pPr>
        <w:rPr>
          <w:lang w:eastAsia="fi-FI"/>
        </w:rPr>
      </w:pPr>
      <w:r w:rsidRPr="009E6F91">
        <w:rPr>
          <w:lang w:eastAsia="fi-FI"/>
        </w:rPr>
        <w:t xml:space="preserve">Sertifiointiarvioinnin tarkoituksena on saada riittävä näyttö siitä, että </w:t>
      </w:r>
      <w:r w:rsidR="00DA57C7">
        <w:rPr>
          <w:lang w:eastAsia="fi-FI"/>
        </w:rPr>
        <w:t>valmistajan</w:t>
      </w:r>
      <w:r w:rsidRPr="009E6F91">
        <w:rPr>
          <w:lang w:eastAsia="fi-FI"/>
        </w:rPr>
        <w:t xml:space="preserve"> toiminta vastaa sekä </w:t>
      </w:r>
      <w:r w:rsidR="00836567">
        <w:rPr>
          <w:lang w:eastAsia="fi-FI"/>
        </w:rPr>
        <w:t>valmistajaorganisaation</w:t>
      </w:r>
      <w:r w:rsidRPr="009E6F91">
        <w:rPr>
          <w:lang w:eastAsia="fi-FI"/>
        </w:rPr>
        <w:t xml:space="preserve"> omia kuvauksia että </w:t>
      </w:r>
      <w:r w:rsidR="00DA57C7">
        <w:rPr>
          <w:lang w:eastAsia="fi-FI"/>
        </w:rPr>
        <w:t xml:space="preserve">painelaitedirektiivin ja </w:t>
      </w:r>
      <w:r w:rsidRPr="009E6F91">
        <w:rPr>
          <w:lang w:eastAsia="fi-FI"/>
        </w:rPr>
        <w:t>standardi</w:t>
      </w:r>
      <w:r w:rsidR="00DA57C7">
        <w:rPr>
          <w:lang w:eastAsia="fi-FI"/>
        </w:rPr>
        <w:t>e</w:t>
      </w:r>
      <w:r w:rsidRPr="009E6F91">
        <w:rPr>
          <w:lang w:eastAsia="fi-FI"/>
        </w:rPr>
        <w:t xml:space="preserve">n vaatimuksia. </w:t>
      </w:r>
    </w:p>
    <w:p w14:paraId="153BFA3D" w14:textId="1EF44C71" w:rsidR="009E6F91" w:rsidRDefault="009E6F91" w:rsidP="00FA07E7">
      <w:pPr>
        <w:rPr>
          <w:lang w:eastAsia="fi-FI"/>
        </w:rPr>
      </w:pPr>
      <w:r w:rsidRPr="009E6F91">
        <w:rPr>
          <w:lang w:eastAsia="fi-FI"/>
        </w:rPr>
        <w:t xml:space="preserve">Sertifiointiarvioinnin päätteeksi todetaan arvioinnin tulos. Arvioinnista vastuussa oleva pääarvioija kertoo arvioinnin tulokset sekä voidaanko sertifikaatin myöntämistä suositella, tarvitaanko korjaavia toimenpiteitä tai uusinta-arviointia. Arvioinnin </w:t>
      </w:r>
      <w:r w:rsidR="004323C5">
        <w:rPr>
          <w:lang w:eastAsia="fi-FI"/>
        </w:rPr>
        <w:t>jälkeen</w:t>
      </w:r>
      <w:r w:rsidRPr="009E6F91">
        <w:rPr>
          <w:lang w:eastAsia="fi-FI"/>
        </w:rPr>
        <w:t xml:space="preserve"> </w:t>
      </w:r>
      <w:r w:rsidR="00C05407">
        <w:rPr>
          <w:lang w:eastAsia="fi-FI"/>
        </w:rPr>
        <w:t>valmistaja</w:t>
      </w:r>
      <w:r w:rsidRPr="009E6F91">
        <w:rPr>
          <w:lang w:eastAsia="fi-FI"/>
        </w:rPr>
        <w:t xml:space="preserve"> saa kirjallisen arviointiselosteen</w:t>
      </w:r>
      <w:r w:rsidR="004323C5">
        <w:rPr>
          <w:lang w:eastAsia="fi-FI"/>
        </w:rPr>
        <w:t xml:space="preserve"> viikon sisällä</w:t>
      </w:r>
      <w:r w:rsidR="002B36E1">
        <w:rPr>
          <w:lang w:eastAsia="fi-FI"/>
        </w:rPr>
        <w:t>, joka sisältää</w:t>
      </w:r>
      <w:r w:rsidRPr="009E6F91">
        <w:rPr>
          <w:lang w:eastAsia="fi-FI"/>
        </w:rPr>
        <w:t xml:space="preserve"> </w:t>
      </w:r>
      <w:r w:rsidR="002B36E1">
        <w:rPr>
          <w:lang w:eastAsia="fi-FI"/>
        </w:rPr>
        <w:t xml:space="preserve">mahdolliset </w:t>
      </w:r>
      <w:r w:rsidRPr="009E6F91">
        <w:rPr>
          <w:lang w:eastAsia="fi-FI"/>
        </w:rPr>
        <w:t>poikkeamaraportit.</w:t>
      </w:r>
    </w:p>
    <w:p w14:paraId="2D9304F0" w14:textId="77777777" w:rsidR="002B36E1" w:rsidRPr="009E6F91" w:rsidRDefault="002B36E1" w:rsidP="009E6F91">
      <w:pPr>
        <w:shd w:val="clear" w:color="auto" w:fill="FFFFFF"/>
        <w:spacing w:after="0" w:line="240" w:lineRule="auto"/>
        <w:rPr>
          <w:rFonts w:ascii="Roboto" w:eastAsia="Times New Roman" w:hAnsi="Roboto" w:cs="Times New Roman"/>
          <w:color w:val="000000"/>
          <w:sz w:val="24"/>
          <w:szCs w:val="24"/>
          <w:lang w:eastAsia="fi-FI"/>
        </w:rPr>
      </w:pPr>
    </w:p>
    <w:p w14:paraId="38FBA13F" w14:textId="5A2FDBA7" w:rsidR="009E6F91" w:rsidRPr="009E6F91" w:rsidRDefault="009E6F91" w:rsidP="005C2247">
      <w:pPr>
        <w:pStyle w:val="Heading1"/>
        <w:rPr>
          <w:rFonts w:eastAsia="Times New Roman"/>
          <w:lang w:eastAsia="fi-FI"/>
        </w:rPr>
      </w:pPr>
      <w:r w:rsidRPr="009E6F91">
        <w:rPr>
          <w:rFonts w:eastAsia="Times New Roman"/>
          <w:lang w:eastAsia="fi-FI"/>
        </w:rPr>
        <w:t>Uusinta-arviointi</w:t>
      </w:r>
    </w:p>
    <w:p w14:paraId="2865B25F" w14:textId="7CAEDFC2" w:rsidR="009E6F91" w:rsidRDefault="009E6F91" w:rsidP="005C2247">
      <w:pPr>
        <w:pStyle w:val="NoSpacing"/>
        <w:rPr>
          <w:lang w:eastAsia="fi-FI"/>
        </w:rPr>
      </w:pPr>
      <w:r w:rsidRPr="009E6F91">
        <w:rPr>
          <w:lang w:eastAsia="fi-FI"/>
        </w:rPr>
        <w:t xml:space="preserve">Uusinta-arviointi tehdään poikkeamien korjaavien toimenpiteiden todentamiseksi, jos </w:t>
      </w:r>
      <w:r w:rsidR="00DA57C7">
        <w:rPr>
          <w:lang w:eastAsia="fi-FI"/>
        </w:rPr>
        <w:t>ilmoitettu laitos</w:t>
      </w:r>
      <w:r w:rsidRPr="009E6F91">
        <w:rPr>
          <w:lang w:eastAsia="fi-FI"/>
        </w:rPr>
        <w:t xml:space="preserve"> katsoo uusinta-arvioinnin tarpeelliseksi. Uusinta-arvioinnissa arvioidaan korjaavien toimenpiteiden toteutuminen ja tehokkuus sekä ne järjestelmän osat, joihin tehdyt muutokset ovat saattaneet vaikuttaa. </w:t>
      </w:r>
    </w:p>
    <w:p w14:paraId="7BF2A3E3" w14:textId="77777777" w:rsidR="002B36E1" w:rsidRPr="009E6F91" w:rsidRDefault="002B36E1" w:rsidP="009E6F91">
      <w:pPr>
        <w:shd w:val="clear" w:color="auto" w:fill="FFFFFF"/>
        <w:spacing w:after="0" w:line="240" w:lineRule="auto"/>
        <w:rPr>
          <w:rFonts w:ascii="Roboto" w:eastAsia="Times New Roman" w:hAnsi="Roboto" w:cs="Times New Roman"/>
          <w:color w:val="000000"/>
          <w:sz w:val="24"/>
          <w:szCs w:val="24"/>
          <w:lang w:eastAsia="fi-FI"/>
        </w:rPr>
      </w:pPr>
    </w:p>
    <w:p w14:paraId="6078C119" w14:textId="05EE45FD" w:rsidR="009E6F91" w:rsidRPr="009E6F91" w:rsidRDefault="009E6F91" w:rsidP="005C2247">
      <w:pPr>
        <w:pStyle w:val="Heading1"/>
        <w:rPr>
          <w:rFonts w:eastAsia="Times New Roman"/>
          <w:lang w:eastAsia="fi-FI"/>
        </w:rPr>
      </w:pPr>
      <w:r w:rsidRPr="009E6F91">
        <w:rPr>
          <w:rFonts w:eastAsia="Times New Roman"/>
          <w:lang w:eastAsia="fi-FI"/>
        </w:rPr>
        <w:t>Seuranta-arviointi</w:t>
      </w:r>
    </w:p>
    <w:p w14:paraId="1394CD14" w14:textId="3D451A76" w:rsidR="009E6F91" w:rsidRDefault="009E6F91" w:rsidP="005C2247">
      <w:pPr>
        <w:rPr>
          <w:lang w:eastAsia="fi-FI"/>
        </w:rPr>
      </w:pPr>
      <w:r w:rsidRPr="009E6F91">
        <w:rPr>
          <w:lang w:eastAsia="fi-FI"/>
        </w:rPr>
        <w:t>Sertifikaatin myöntämisen jälkeen seuranta-arviointeja tehdään vähintään kerran vuodessa</w:t>
      </w:r>
      <w:r w:rsidR="00DA57C7">
        <w:rPr>
          <w:lang w:eastAsia="fi-FI"/>
        </w:rPr>
        <w:t>.</w:t>
      </w:r>
      <w:r w:rsidR="000D005C">
        <w:rPr>
          <w:lang w:eastAsia="fi-FI"/>
        </w:rPr>
        <w:t xml:space="preserve"> Painelaitedirektiivin 14 artiklan kohdan 4 mukaisesti</w:t>
      </w:r>
      <w:r w:rsidR="009A1B24">
        <w:rPr>
          <w:lang w:eastAsia="fi-FI"/>
        </w:rPr>
        <w:t xml:space="preserve"> ensimmäisen valmistusvuoden aikana </w:t>
      </w:r>
      <w:r w:rsidR="009A1B24">
        <w:rPr>
          <w:lang w:eastAsia="fi-FI"/>
        </w:rPr>
        <w:lastRenderedPageBreak/>
        <w:t xml:space="preserve">tehdään </w:t>
      </w:r>
      <w:r w:rsidR="000D005C">
        <w:rPr>
          <w:lang w:eastAsia="fi-FI"/>
        </w:rPr>
        <w:t xml:space="preserve">vähintään </w:t>
      </w:r>
      <w:r w:rsidR="009A1B24">
        <w:rPr>
          <w:lang w:eastAsia="fi-FI"/>
        </w:rPr>
        <w:t xml:space="preserve">kaksi </w:t>
      </w:r>
      <w:r w:rsidR="000D005C">
        <w:rPr>
          <w:lang w:eastAsia="fi-FI"/>
        </w:rPr>
        <w:t>arviointi</w:t>
      </w:r>
      <w:r w:rsidR="009A1B24">
        <w:rPr>
          <w:lang w:eastAsia="fi-FI"/>
        </w:rPr>
        <w:t xml:space="preserve">käyntiä. </w:t>
      </w:r>
      <w:r w:rsidR="000D005C">
        <w:rPr>
          <w:lang w:eastAsia="fi-FI"/>
        </w:rPr>
        <w:t>Lisäksi ilmoitettu laitos voi tehdä ennalta ilmoittamatta käyntejä valmistajan luo (PED, liite III, moduuli H, kohta 4.4).</w:t>
      </w:r>
      <w:r w:rsidR="009A1B24">
        <w:rPr>
          <w:lang w:eastAsia="fi-FI"/>
        </w:rPr>
        <w:t xml:space="preserve"> </w:t>
      </w:r>
    </w:p>
    <w:p w14:paraId="1F14EB93" w14:textId="4782C330" w:rsidR="000D005C" w:rsidRDefault="000D005C" w:rsidP="005C2247">
      <w:pPr>
        <w:rPr>
          <w:lang w:eastAsia="fi-FI"/>
        </w:rPr>
      </w:pPr>
      <w:r>
        <w:rPr>
          <w:lang w:eastAsia="fi-FI"/>
        </w:rPr>
        <w:t>Seuranta-arviointi raportoidaan kuten sertifiointiarviointi.</w:t>
      </w:r>
    </w:p>
    <w:p w14:paraId="76105A41" w14:textId="77777777" w:rsidR="009A1B24" w:rsidRPr="009E6F91" w:rsidRDefault="009A1B24" w:rsidP="009E6F91">
      <w:pPr>
        <w:shd w:val="clear" w:color="auto" w:fill="FFFFFF"/>
        <w:spacing w:after="0" w:line="240" w:lineRule="auto"/>
        <w:rPr>
          <w:rFonts w:ascii="Roboto" w:eastAsia="Times New Roman" w:hAnsi="Roboto" w:cs="Times New Roman"/>
          <w:color w:val="000000"/>
          <w:sz w:val="24"/>
          <w:szCs w:val="24"/>
          <w:lang w:eastAsia="fi-FI"/>
        </w:rPr>
      </w:pPr>
    </w:p>
    <w:p w14:paraId="7B16E5E8" w14:textId="429B8C25" w:rsidR="009E6F91" w:rsidRPr="009E6F91" w:rsidRDefault="009E6F91" w:rsidP="000D005C">
      <w:pPr>
        <w:pStyle w:val="Heading1"/>
        <w:rPr>
          <w:rFonts w:eastAsia="Times New Roman"/>
          <w:lang w:eastAsia="fi-FI"/>
        </w:rPr>
      </w:pPr>
      <w:r w:rsidRPr="009E6F91">
        <w:rPr>
          <w:rFonts w:eastAsia="Times New Roman"/>
          <w:lang w:eastAsia="fi-FI"/>
        </w:rPr>
        <w:t>Uudelleensertifiointiarviointi</w:t>
      </w:r>
    </w:p>
    <w:p w14:paraId="387EF735" w14:textId="649F31EF" w:rsidR="009E6F91" w:rsidRPr="009E6F91" w:rsidRDefault="009E6F91" w:rsidP="000D005C">
      <w:pPr>
        <w:rPr>
          <w:lang w:eastAsia="fi-FI"/>
        </w:rPr>
      </w:pPr>
      <w:r w:rsidRPr="009E6F91">
        <w:rPr>
          <w:lang w:eastAsia="fi-FI"/>
        </w:rPr>
        <w:t>Uudelleensertifiointiarviointi tehdään aina viimeistään 36 kuukauden kuluttua sertifiointiarvioinnista tai edellisestä uudelleensertifiointiarvioinnista</w:t>
      </w:r>
      <w:r w:rsidR="009A1B24">
        <w:rPr>
          <w:lang w:eastAsia="fi-FI"/>
        </w:rPr>
        <w:t>.</w:t>
      </w:r>
    </w:p>
    <w:p w14:paraId="79DE84E4" w14:textId="78B45159" w:rsidR="009E6F91" w:rsidRPr="009E6F91" w:rsidRDefault="009E6F91" w:rsidP="000D005C">
      <w:pPr>
        <w:rPr>
          <w:lang w:eastAsia="fi-FI"/>
        </w:rPr>
      </w:pPr>
      <w:r w:rsidRPr="009E6F91">
        <w:rPr>
          <w:lang w:eastAsia="fi-FI"/>
        </w:rPr>
        <w:t xml:space="preserve">Uudelleensertifioinnin tarkoituksena on varmistaa, että johtamisjärjestelmä kokonaisuutena on jatkuvasti vaatimustenmukainen ja vaikuttava sekä jatkuvasti asianmukainen ja sopiva sertifioinnin laajuuden kannalta. Jos </w:t>
      </w:r>
      <w:r w:rsidR="000D005C">
        <w:rPr>
          <w:lang w:eastAsia="fi-FI"/>
        </w:rPr>
        <w:t>valmistajalla</w:t>
      </w:r>
      <w:r w:rsidRPr="009E6F91">
        <w:rPr>
          <w:lang w:eastAsia="fi-FI"/>
        </w:rPr>
        <w:t xml:space="preserve"> on useita toimipaikkoja, uudelleensertifiointiarvioinnissa varmistetaan paikan päällä tehtävien arviointien riittävä kattavuus, jotta saavutetaan luottamus sertifiointiin. </w:t>
      </w:r>
    </w:p>
    <w:p w14:paraId="689D1A75" w14:textId="50DAD126" w:rsidR="009E6F91" w:rsidRDefault="009E6F91" w:rsidP="000D005C">
      <w:pPr>
        <w:rPr>
          <w:lang w:eastAsia="fi-FI"/>
        </w:rPr>
      </w:pPr>
      <w:r w:rsidRPr="009E6F91">
        <w:rPr>
          <w:lang w:eastAsia="fi-FI"/>
        </w:rPr>
        <w:t>Uudelleensertifiointiarvioinnin ajankohtaa valittaessa on otettava huomioon, että uudelleensertifiointiarvioinnissa mahdollisesti havaittavien poikkeamien korjaavat toimenpiteet organisaatiossa ehditään toteuttamaan ennen kuin sertifikaatin voimassaolo päättyy.</w:t>
      </w:r>
    </w:p>
    <w:p w14:paraId="75966E4D" w14:textId="77777777" w:rsidR="009A1B24" w:rsidRPr="009E6F91" w:rsidRDefault="009A1B24" w:rsidP="009E6F91">
      <w:pPr>
        <w:shd w:val="clear" w:color="auto" w:fill="FFFFFF"/>
        <w:spacing w:after="0" w:line="240" w:lineRule="auto"/>
        <w:rPr>
          <w:rFonts w:ascii="Roboto" w:eastAsia="Times New Roman" w:hAnsi="Roboto" w:cs="Times New Roman"/>
          <w:color w:val="000000"/>
          <w:sz w:val="24"/>
          <w:szCs w:val="24"/>
          <w:lang w:eastAsia="fi-FI"/>
        </w:rPr>
      </w:pPr>
    </w:p>
    <w:p w14:paraId="6E0CEF9D" w14:textId="152138E1" w:rsidR="009E6F91" w:rsidRPr="009E6F91" w:rsidRDefault="009E6F91" w:rsidP="000D005C">
      <w:pPr>
        <w:pStyle w:val="Heading1"/>
        <w:rPr>
          <w:rFonts w:eastAsia="Times New Roman"/>
          <w:lang w:eastAsia="fi-FI"/>
        </w:rPr>
      </w:pPr>
      <w:r w:rsidRPr="009E6F91">
        <w:rPr>
          <w:rFonts w:eastAsia="Times New Roman"/>
          <w:lang w:eastAsia="fi-FI"/>
        </w:rPr>
        <w:t>Poikkeustilanteisiin kohdistuvat arvioinnit</w:t>
      </w:r>
    </w:p>
    <w:p w14:paraId="2872CE52" w14:textId="425B6FFA" w:rsidR="009E6F91" w:rsidRPr="009E6F91" w:rsidRDefault="0096396E" w:rsidP="0096396E">
      <w:pPr>
        <w:rPr>
          <w:lang w:eastAsia="fi-FI"/>
        </w:rPr>
      </w:pPr>
      <w:r>
        <w:rPr>
          <w:lang w:eastAsia="fi-FI"/>
        </w:rPr>
        <w:t>Ilmoitettu laitos</w:t>
      </w:r>
      <w:r w:rsidR="009E6F91" w:rsidRPr="009E6F91">
        <w:rPr>
          <w:lang w:eastAsia="fi-FI"/>
        </w:rPr>
        <w:t xml:space="preserve"> voi poikkeustapauksessa suorittaa a</w:t>
      </w:r>
      <w:r w:rsidR="009E6F91" w:rsidRPr="000A3AB7">
        <w:rPr>
          <w:lang w:eastAsia="fi-FI"/>
        </w:rPr>
        <w:t>rvioinnin lyhyellä varoitu</w:t>
      </w:r>
      <w:r w:rsidR="00970AD3" w:rsidRPr="000A3AB7">
        <w:rPr>
          <w:lang w:eastAsia="fi-FI"/>
        </w:rPr>
        <w:t xml:space="preserve">sajalla. Tarve tähän voi johtua merkittävistä </w:t>
      </w:r>
      <w:r w:rsidR="009E6F91" w:rsidRPr="000A3AB7">
        <w:rPr>
          <w:lang w:eastAsia="fi-FI"/>
        </w:rPr>
        <w:t xml:space="preserve">muutoksista sertifioidun </w:t>
      </w:r>
      <w:r w:rsidR="00C05407" w:rsidRPr="000A3AB7">
        <w:rPr>
          <w:lang w:eastAsia="fi-FI"/>
        </w:rPr>
        <w:t>valmistajan</w:t>
      </w:r>
      <w:r w:rsidR="009E6F91" w:rsidRPr="000A3AB7">
        <w:rPr>
          <w:lang w:eastAsia="fi-FI"/>
        </w:rPr>
        <w:t xml:space="preserve"> toiminnassa tai menettelyissä,</w:t>
      </w:r>
      <w:r w:rsidR="00970AD3" w:rsidRPr="000A3AB7">
        <w:rPr>
          <w:lang w:eastAsia="fi-FI"/>
        </w:rPr>
        <w:t xml:space="preserve"> tietoon tulleista vakavista turvallisuuteen vaikuttavista tuotevirheistä, </w:t>
      </w:r>
      <w:r w:rsidR="009E6F91" w:rsidRPr="000A3AB7">
        <w:rPr>
          <w:lang w:eastAsia="fi-FI"/>
        </w:rPr>
        <w:t>jonka vuoksi voi olla syytä epäillä organisaation hallintajärjestelmän riittävää vaikuttavuutta</w:t>
      </w:r>
      <w:r w:rsidR="00970AD3" w:rsidRPr="000A3AB7">
        <w:rPr>
          <w:lang w:eastAsia="fi-FI"/>
        </w:rPr>
        <w:t>.</w:t>
      </w:r>
    </w:p>
    <w:p w14:paraId="0A310284" w14:textId="77777777" w:rsidR="009A1B24" w:rsidRPr="009E6F91" w:rsidRDefault="009A1B24" w:rsidP="000D005C">
      <w:pPr>
        <w:shd w:val="clear" w:color="auto" w:fill="FFFFFF"/>
        <w:spacing w:after="0" w:line="240" w:lineRule="auto"/>
        <w:ind w:left="720"/>
        <w:rPr>
          <w:rFonts w:ascii="Roboto" w:eastAsia="Times New Roman" w:hAnsi="Roboto" w:cs="Times New Roman"/>
          <w:color w:val="000000"/>
          <w:sz w:val="24"/>
          <w:szCs w:val="24"/>
          <w:lang w:eastAsia="fi-FI"/>
        </w:rPr>
      </w:pPr>
    </w:p>
    <w:p w14:paraId="627C2C23" w14:textId="6C2FCAF6" w:rsidR="009E6F91" w:rsidRPr="000A3AB7" w:rsidRDefault="005836C9" w:rsidP="000D005C">
      <w:pPr>
        <w:pStyle w:val="Heading1"/>
        <w:rPr>
          <w:rFonts w:eastAsia="Times New Roman"/>
          <w:lang w:eastAsia="fi-FI"/>
        </w:rPr>
      </w:pPr>
      <w:r w:rsidRPr="000A3AB7">
        <w:rPr>
          <w:rFonts w:eastAsia="Times New Roman"/>
          <w:lang w:eastAsia="fi-FI"/>
        </w:rPr>
        <w:t>Arviointien laajuus ja</w:t>
      </w:r>
      <w:r w:rsidR="009E6F91" w:rsidRPr="000A3AB7">
        <w:rPr>
          <w:rFonts w:eastAsia="Times New Roman"/>
          <w:lang w:eastAsia="fi-FI"/>
        </w:rPr>
        <w:t xml:space="preserve"> kohdentamine</w:t>
      </w:r>
      <w:r w:rsidRPr="000A3AB7">
        <w:rPr>
          <w:rFonts w:eastAsia="Times New Roman"/>
          <w:lang w:eastAsia="fi-FI"/>
        </w:rPr>
        <w:t>n</w:t>
      </w:r>
    </w:p>
    <w:p w14:paraId="50B62902" w14:textId="784E8F1D" w:rsidR="009E6F91" w:rsidRPr="000A3AB7" w:rsidRDefault="009E6F91" w:rsidP="003111EC">
      <w:pPr>
        <w:rPr>
          <w:lang w:eastAsia="fi-FI"/>
        </w:rPr>
      </w:pPr>
      <w:r w:rsidRPr="000A3AB7">
        <w:rPr>
          <w:lang w:eastAsia="fi-FI"/>
        </w:rPr>
        <w:t xml:space="preserve">Arviointien laajuus perustuu </w:t>
      </w:r>
      <w:r w:rsidR="0096396E" w:rsidRPr="000A3AB7">
        <w:rPr>
          <w:lang w:eastAsia="fi-FI"/>
        </w:rPr>
        <w:t>painelaitedirektiivin</w:t>
      </w:r>
      <w:r w:rsidR="003111EC" w:rsidRPr="000A3AB7">
        <w:rPr>
          <w:lang w:eastAsia="fi-FI"/>
        </w:rPr>
        <w:t xml:space="preserve"> ja yhdenmukaistettujen standardien</w:t>
      </w:r>
      <w:r w:rsidR="0096396E" w:rsidRPr="000A3AB7">
        <w:rPr>
          <w:lang w:eastAsia="fi-FI"/>
        </w:rPr>
        <w:t xml:space="preserve"> asettamiin</w:t>
      </w:r>
      <w:r w:rsidR="00483A13" w:rsidRPr="000A3AB7">
        <w:rPr>
          <w:lang w:eastAsia="fi-FI"/>
        </w:rPr>
        <w:t xml:space="preserve"> vaatimuksiin</w:t>
      </w:r>
      <w:r w:rsidRPr="000A3AB7">
        <w:rPr>
          <w:lang w:eastAsia="fi-FI"/>
        </w:rPr>
        <w:t xml:space="preserve">, joiden minimivaatimukset on vähintäänkin täytettävä. </w:t>
      </w:r>
    </w:p>
    <w:p w14:paraId="157DC6A7" w14:textId="3B4A581A" w:rsidR="00B97795" w:rsidRPr="000A3AB7" w:rsidRDefault="000A3AB7" w:rsidP="003111EC">
      <w:pPr>
        <w:rPr>
          <w:lang w:eastAsia="fi-FI"/>
        </w:rPr>
      </w:pPr>
      <w:r>
        <w:rPr>
          <w:lang w:eastAsia="fi-FI"/>
        </w:rPr>
        <w:t>I</w:t>
      </w:r>
      <w:r w:rsidR="003111EC" w:rsidRPr="000A3AB7">
        <w:rPr>
          <w:lang w:eastAsia="fi-FI"/>
        </w:rPr>
        <w:t>lmoitettu laitos</w:t>
      </w:r>
      <w:r w:rsidR="005836C9" w:rsidRPr="000A3AB7">
        <w:rPr>
          <w:lang w:eastAsia="fi-FI"/>
        </w:rPr>
        <w:t xml:space="preserve"> suunnittelee arviointien laajuuden ja kohdentamisen</w:t>
      </w:r>
      <w:r w:rsidR="009E6F91" w:rsidRPr="000A3AB7">
        <w:rPr>
          <w:lang w:eastAsia="fi-FI"/>
        </w:rPr>
        <w:t xml:space="preserve">. </w:t>
      </w:r>
      <w:r w:rsidR="005836C9" w:rsidRPr="000A3AB7">
        <w:rPr>
          <w:lang w:eastAsia="fi-FI"/>
        </w:rPr>
        <w:t>Tämä perustuu</w:t>
      </w:r>
      <w:r w:rsidR="00A21D21" w:rsidRPr="000A3AB7">
        <w:rPr>
          <w:lang w:eastAsia="fi-FI"/>
        </w:rPr>
        <w:t xml:space="preserve"> valmistettavien painelaitteiden</w:t>
      </w:r>
      <w:r w:rsidR="005836C9" w:rsidRPr="000A3AB7">
        <w:rPr>
          <w:lang w:eastAsia="fi-FI"/>
        </w:rPr>
        <w:t xml:space="preserve"> tyyppiin ja luokkaan,</w:t>
      </w:r>
      <w:r w:rsidR="00B97795" w:rsidRPr="000A3AB7">
        <w:rPr>
          <w:lang w:eastAsia="fi-FI"/>
        </w:rPr>
        <w:t xml:space="preserve"> </w:t>
      </w:r>
      <w:r w:rsidR="00A21D21" w:rsidRPr="000A3AB7">
        <w:rPr>
          <w:lang w:eastAsia="fi-FI"/>
        </w:rPr>
        <w:t>suunnittelu-</w:t>
      </w:r>
      <w:r w:rsidR="00B97795" w:rsidRPr="000A3AB7">
        <w:rPr>
          <w:lang w:eastAsia="fi-FI"/>
        </w:rPr>
        <w:t>,</w:t>
      </w:r>
      <w:r w:rsidR="00A21D21" w:rsidRPr="000A3AB7">
        <w:rPr>
          <w:lang w:eastAsia="fi-FI"/>
        </w:rPr>
        <w:t xml:space="preserve"> valmistus-, tarkastustekniikoihin,</w:t>
      </w:r>
      <w:r w:rsidR="00B97795" w:rsidRPr="000A3AB7">
        <w:rPr>
          <w:lang w:eastAsia="fi-FI"/>
        </w:rPr>
        <w:t xml:space="preserve"> </w:t>
      </w:r>
      <w:r w:rsidR="00A21D21" w:rsidRPr="000A3AB7">
        <w:rPr>
          <w:lang w:eastAsia="fi-FI"/>
        </w:rPr>
        <w:t xml:space="preserve">valmistus </w:t>
      </w:r>
      <w:r w:rsidR="002E32D9" w:rsidRPr="000A3AB7">
        <w:rPr>
          <w:lang w:eastAsia="fi-FI"/>
        </w:rPr>
        <w:t>or</w:t>
      </w:r>
      <w:r w:rsidR="00A21D21" w:rsidRPr="000A3AB7">
        <w:rPr>
          <w:lang w:eastAsia="fi-FI"/>
        </w:rPr>
        <w:t>ganisaation kokoon ja toimenpiteiden määrään</w:t>
      </w:r>
      <w:r w:rsidR="002E32D9" w:rsidRPr="000A3AB7">
        <w:rPr>
          <w:lang w:eastAsia="fi-FI"/>
        </w:rPr>
        <w:t>.</w:t>
      </w:r>
      <w:r w:rsidR="00A21D21" w:rsidRPr="000A3AB7">
        <w:rPr>
          <w:lang w:eastAsia="fi-FI"/>
        </w:rPr>
        <w:t xml:space="preserve"> Arviointien laajuus ja kohdentaminen noudattaa laadittua sertifiointijakson (3 vuotta) kattavaa auditointiohjelmaa.</w:t>
      </w:r>
      <w:r w:rsidR="005836C9" w:rsidRPr="000A3AB7">
        <w:rPr>
          <w:lang w:eastAsia="fi-FI"/>
        </w:rPr>
        <w:t xml:space="preserve"> </w:t>
      </w:r>
    </w:p>
    <w:p w14:paraId="0606A87B" w14:textId="169A98C1" w:rsidR="00B97795" w:rsidRPr="000A3AB7" w:rsidRDefault="002E32D9" w:rsidP="003111EC">
      <w:pPr>
        <w:rPr>
          <w:lang w:eastAsia="fi-FI"/>
        </w:rPr>
      </w:pPr>
      <w:r w:rsidRPr="000A3AB7">
        <w:rPr>
          <w:lang w:eastAsia="fi-FI"/>
        </w:rPr>
        <w:t xml:space="preserve">Uusinta-arvioinnissa arvioidaan pistokoemaisesti kaikki </w:t>
      </w:r>
      <w:r w:rsidR="00A21D21" w:rsidRPr="000A3AB7">
        <w:rPr>
          <w:lang w:eastAsia="fi-FI"/>
        </w:rPr>
        <w:t xml:space="preserve">painelaitevalmistukseen liittyvät </w:t>
      </w:r>
      <w:r w:rsidRPr="000A3AB7">
        <w:rPr>
          <w:lang w:eastAsia="fi-FI"/>
        </w:rPr>
        <w:t>laatujärjestelmäkohdat.</w:t>
      </w:r>
    </w:p>
    <w:p w14:paraId="775019F3" w14:textId="7ACBBE5B" w:rsidR="009E6F91" w:rsidRPr="000A3AB7" w:rsidRDefault="00C37A5F" w:rsidP="003111EC">
      <w:pPr>
        <w:rPr>
          <w:lang w:eastAsia="fi-FI"/>
        </w:rPr>
      </w:pPr>
      <w:r w:rsidRPr="000A3AB7">
        <w:rPr>
          <w:lang w:eastAsia="fi-FI"/>
        </w:rPr>
        <w:t xml:space="preserve">Arviointien laajuus ja kohdentaminen </w:t>
      </w:r>
      <w:r w:rsidR="002B3D87" w:rsidRPr="000A3AB7">
        <w:rPr>
          <w:lang w:eastAsia="fi-FI"/>
        </w:rPr>
        <w:t>ilmoitetaan valmistajalle arviointiohjelamassa lukuun ottamatta mahdollisia ennalta ilmoittamattomia valvontakäyntejä</w:t>
      </w:r>
      <w:r w:rsidR="009E6F91" w:rsidRPr="000A3AB7">
        <w:rPr>
          <w:lang w:eastAsia="fi-FI"/>
        </w:rPr>
        <w:t>.</w:t>
      </w:r>
    </w:p>
    <w:p w14:paraId="57007284" w14:textId="7C64B5E6" w:rsidR="009E6F91" w:rsidRPr="000A3AB7" w:rsidRDefault="002B3D87" w:rsidP="003111EC">
      <w:pPr>
        <w:rPr>
          <w:lang w:eastAsia="fi-FI"/>
        </w:rPr>
      </w:pPr>
      <w:r w:rsidRPr="000A3AB7">
        <w:rPr>
          <w:lang w:eastAsia="fi-FI"/>
        </w:rPr>
        <w:t>Arviointien laajuuden ja k</w:t>
      </w:r>
      <w:r w:rsidR="009E6F91" w:rsidRPr="000A3AB7">
        <w:rPr>
          <w:lang w:eastAsia="fi-FI"/>
        </w:rPr>
        <w:t xml:space="preserve">ohdentamisen tavoitteena on parantaa arviointien tehokkuutta ja toteutusta, suunnitella arviointien toteuttamista pitkällä aikajänteellä sekä kohdentaa arviointeja sellaisiin järjestelmän osiin tai toimintoihin, jotka </w:t>
      </w:r>
      <w:r w:rsidR="003111EC" w:rsidRPr="000A3AB7">
        <w:rPr>
          <w:lang w:eastAsia="fi-FI"/>
        </w:rPr>
        <w:t>ilmoitettu laitos</w:t>
      </w:r>
      <w:r w:rsidRPr="000A3AB7">
        <w:rPr>
          <w:lang w:eastAsia="fi-FI"/>
        </w:rPr>
        <w:t xml:space="preserve"> näkee</w:t>
      </w:r>
      <w:r w:rsidR="009E6F91" w:rsidRPr="000A3AB7">
        <w:rPr>
          <w:lang w:eastAsia="fi-FI"/>
        </w:rPr>
        <w:t xml:space="preserve"> tärkeiksi alueiksi järjestelmän toimivuutta arvioitaessa.</w:t>
      </w:r>
    </w:p>
    <w:p w14:paraId="473619E1" w14:textId="2305D875" w:rsidR="009E6F91" w:rsidRDefault="009E6F91" w:rsidP="003111EC">
      <w:pPr>
        <w:rPr>
          <w:lang w:eastAsia="fi-FI"/>
        </w:rPr>
      </w:pPr>
      <w:r w:rsidRPr="000A3AB7">
        <w:rPr>
          <w:lang w:eastAsia="fi-FI"/>
        </w:rPr>
        <w:t>Seuranta- ja uudelleensertifiointiarvioinneissa huomioidaan mahdolliset sertifioi</w:t>
      </w:r>
      <w:r w:rsidR="002B3D87" w:rsidRPr="000A3AB7">
        <w:rPr>
          <w:lang w:eastAsia="fi-FI"/>
        </w:rPr>
        <w:t>dun valmistajan</w:t>
      </w:r>
      <w:r w:rsidRPr="000A3AB7">
        <w:rPr>
          <w:lang w:eastAsia="fi-FI"/>
        </w:rPr>
        <w:t xml:space="preserve"> sekä sen johtamisjärjestelmän muutokset, kuten sertifioinnin laajentaminen tai supistaminen.</w:t>
      </w:r>
    </w:p>
    <w:p w14:paraId="09F74AB5" w14:textId="77777777" w:rsidR="00483A13" w:rsidRPr="009E6F91" w:rsidRDefault="00483A13" w:rsidP="009E6F91">
      <w:pPr>
        <w:shd w:val="clear" w:color="auto" w:fill="FFFFFF"/>
        <w:spacing w:after="0" w:line="240" w:lineRule="auto"/>
        <w:rPr>
          <w:rFonts w:ascii="Roboto" w:eastAsia="Times New Roman" w:hAnsi="Roboto" w:cs="Times New Roman"/>
          <w:color w:val="000000"/>
          <w:sz w:val="24"/>
          <w:szCs w:val="24"/>
          <w:lang w:eastAsia="fi-FI"/>
        </w:rPr>
      </w:pPr>
    </w:p>
    <w:p w14:paraId="652371B4" w14:textId="530A80E8" w:rsidR="009E6F91" w:rsidRPr="003111EC" w:rsidRDefault="009E6F91" w:rsidP="003111EC">
      <w:pPr>
        <w:pStyle w:val="Heading1"/>
        <w:rPr>
          <w:rFonts w:eastAsia="Times New Roman"/>
          <w:lang w:eastAsia="fi-FI"/>
        </w:rPr>
      </w:pPr>
      <w:r w:rsidRPr="009E6F91">
        <w:rPr>
          <w:rFonts w:eastAsia="Times New Roman"/>
          <w:lang w:eastAsia="fi-FI"/>
        </w:rPr>
        <w:lastRenderedPageBreak/>
        <w:t>Sertifikaatin myöntäminen ja voimassaolon uusiminen</w:t>
      </w:r>
    </w:p>
    <w:p w14:paraId="1BCDF4B0" w14:textId="2E069B98" w:rsidR="009E6F91" w:rsidRPr="009E6F91" w:rsidRDefault="009E6F91" w:rsidP="003111EC">
      <w:pPr>
        <w:rPr>
          <w:lang w:eastAsia="fi-FI"/>
        </w:rPr>
      </w:pPr>
      <w:r w:rsidRPr="009E6F91">
        <w:rPr>
          <w:lang w:eastAsia="fi-FI"/>
        </w:rPr>
        <w:t xml:space="preserve">Sertifikaatti myönnetään ensimmäisen kerran sertifiointiarvioinnin perusteella, kun on todettu, että organisaation hallintajärjestelmä täyttää </w:t>
      </w:r>
      <w:r w:rsidR="003111EC">
        <w:rPr>
          <w:lang w:eastAsia="fi-FI"/>
        </w:rPr>
        <w:t>painelaitedirektiivin</w:t>
      </w:r>
      <w:r w:rsidRPr="009E6F91">
        <w:rPr>
          <w:lang w:eastAsia="fi-FI"/>
        </w:rPr>
        <w:t xml:space="preserve"> vaatimukset.</w:t>
      </w:r>
    </w:p>
    <w:p w14:paraId="4730D143" w14:textId="77777777" w:rsidR="009E6F91" w:rsidRPr="009E6F91" w:rsidRDefault="009E6F91" w:rsidP="003111EC">
      <w:pPr>
        <w:rPr>
          <w:lang w:eastAsia="fi-FI"/>
        </w:rPr>
      </w:pPr>
      <w:r w:rsidRPr="009E6F91">
        <w:rPr>
          <w:lang w:eastAsia="fi-FI"/>
        </w:rPr>
        <w:t>Sertifikaatin voimassaolo uusitaan uudelleensertifiointiarvioinnin perusteella, jos voidaan todeta, että korjaamattomia vakavia poikkeamia tai muita mahdollisia esteitä sertifioinnin jatkamiselle ei ole.</w:t>
      </w:r>
    </w:p>
    <w:p w14:paraId="36D8E290" w14:textId="0030EA39" w:rsidR="009E6F91" w:rsidRPr="009E6F91" w:rsidRDefault="009E6F91" w:rsidP="003111EC">
      <w:pPr>
        <w:rPr>
          <w:lang w:eastAsia="fi-FI"/>
        </w:rPr>
      </w:pPr>
      <w:r w:rsidRPr="000A3AB7">
        <w:rPr>
          <w:lang w:eastAsia="fi-FI"/>
        </w:rPr>
        <w:t>Sertifikaatissa ilmoitetaan sertifikaatin v</w:t>
      </w:r>
      <w:r w:rsidR="008C3555" w:rsidRPr="000A3AB7">
        <w:rPr>
          <w:lang w:eastAsia="fi-FI"/>
        </w:rPr>
        <w:t xml:space="preserve">oimassaolo, </w:t>
      </w:r>
      <w:proofErr w:type="gramStart"/>
      <w:r w:rsidR="008C3555" w:rsidRPr="000A3AB7">
        <w:rPr>
          <w:lang w:eastAsia="fi-FI"/>
        </w:rPr>
        <w:t>esitetään millaisten tuotteiden valmistusta laatujärjestelmä koskee</w:t>
      </w:r>
      <w:proofErr w:type="gramEnd"/>
      <w:r w:rsidR="000A3AB7">
        <w:rPr>
          <w:lang w:eastAsia="fi-FI"/>
        </w:rPr>
        <w:t>, sekä</w:t>
      </w:r>
      <w:r w:rsidRPr="000A3AB7">
        <w:rPr>
          <w:lang w:eastAsia="fi-FI"/>
        </w:rPr>
        <w:t xml:space="preserve"> toimipaikat, jotka sertifiointi kattaa.</w:t>
      </w:r>
    </w:p>
    <w:p w14:paraId="39788561" w14:textId="64A39BAE" w:rsidR="009E6F91" w:rsidRDefault="009E6F91" w:rsidP="003111EC">
      <w:pPr>
        <w:rPr>
          <w:lang w:eastAsia="fi-FI"/>
        </w:rPr>
      </w:pPr>
      <w:r w:rsidRPr="009E6F91">
        <w:rPr>
          <w:lang w:eastAsia="fi-FI"/>
        </w:rPr>
        <w:t xml:space="preserve">Sertifikaatti on voimassa määräajan, korkeintaan 36 kuukautta, edellyttäen että </w:t>
      </w:r>
      <w:r w:rsidR="003111EC">
        <w:rPr>
          <w:lang w:eastAsia="fi-FI"/>
        </w:rPr>
        <w:t>valmistaja</w:t>
      </w:r>
      <w:r w:rsidRPr="009E6F91">
        <w:rPr>
          <w:lang w:eastAsia="fi-FI"/>
        </w:rPr>
        <w:t xml:space="preserve"> täyttää vaatimukset. </w:t>
      </w:r>
      <w:r w:rsidR="003111EC">
        <w:rPr>
          <w:lang w:eastAsia="fi-FI"/>
        </w:rPr>
        <w:t>Valmistaja</w:t>
      </w:r>
      <w:r w:rsidRPr="009E6F91">
        <w:rPr>
          <w:lang w:eastAsia="fi-FI"/>
        </w:rPr>
        <w:t xml:space="preserve"> voi irtisanoa sertifikaattinsa. Irtisanomisaika on kolme kuukautta.</w:t>
      </w:r>
    </w:p>
    <w:p w14:paraId="73985A8B" w14:textId="77777777" w:rsidR="00D3305C" w:rsidRPr="009E6F91" w:rsidRDefault="00D3305C" w:rsidP="003111EC">
      <w:pPr>
        <w:rPr>
          <w:lang w:eastAsia="fi-FI"/>
        </w:rPr>
      </w:pPr>
    </w:p>
    <w:p w14:paraId="59E7F08A" w14:textId="1DA6C910" w:rsidR="009E6F91" w:rsidRPr="00D3305C" w:rsidRDefault="00483A13" w:rsidP="00D3305C">
      <w:pPr>
        <w:pStyle w:val="Heading1"/>
        <w:rPr>
          <w:rFonts w:eastAsia="Times New Roman"/>
          <w:lang w:eastAsia="fi-FI"/>
        </w:rPr>
      </w:pPr>
      <w:r w:rsidRPr="00D3305C">
        <w:rPr>
          <w:rFonts w:eastAsia="Times New Roman"/>
          <w:lang w:eastAsia="fi-FI"/>
        </w:rPr>
        <w:t>CE-merkin</w:t>
      </w:r>
      <w:r w:rsidR="009E6F91" w:rsidRPr="00D3305C">
        <w:rPr>
          <w:rFonts w:eastAsia="Times New Roman"/>
          <w:lang w:eastAsia="fi-FI"/>
        </w:rPr>
        <w:t xml:space="preserve"> käyttö</w:t>
      </w:r>
      <w:r w:rsidRPr="00D3305C">
        <w:rPr>
          <w:rFonts w:eastAsia="Times New Roman"/>
          <w:lang w:eastAsia="fi-FI"/>
        </w:rPr>
        <w:t xml:space="preserve"> </w:t>
      </w:r>
    </w:p>
    <w:p w14:paraId="3203C4DC" w14:textId="7C7C281C" w:rsidR="009E6F91" w:rsidRDefault="00D3305C" w:rsidP="00D3305C">
      <w:pPr>
        <w:rPr>
          <w:lang w:eastAsia="fi-FI"/>
        </w:rPr>
      </w:pPr>
      <w:r w:rsidRPr="00D3305C">
        <w:rPr>
          <w:lang w:eastAsia="fi-FI"/>
        </w:rPr>
        <w:t>CE-merkinnän kiinnittämistä koskevat säännöt ja edellytykset on kuvattu painelaitedirektiivin 19 artiklassa.</w:t>
      </w:r>
      <w:r w:rsidR="009E6F91" w:rsidRPr="00483A13">
        <w:rPr>
          <w:lang w:eastAsia="fi-FI"/>
        </w:rPr>
        <w:br/>
      </w:r>
      <w:r>
        <w:rPr>
          <w:lang w:eastAsia="fi-FI"/>
        </w:rPr>
        <w:t xml:space="preserve">Valmistajan on kiinnitettävä ilmoitetun laitoksen tunnuksella varustettu CE-merkintä jokaiseen yksittäiseen </w:t>
      </w:r>
      <w:r w:rsidRPr="000A3AB7">
        <w:rPr>
          <w:lang w:eastAsia="fi-FI"/>
        </w:rPr>
        <w:t>painelaitteeseen</w:t>
      </w:r>
      <w:r w:rsidR="008C3555" w:rsidRPr="000A3AB7">
        <w:rPr>
          <w:lang w:eastAsia="fi-FI"/>
        </w:rPr>
        <w:t xml:space="preserve"> tai yksittäiseen laitekokonaisuuteen</w:t>
      </w:r>
      <w:r w:rsidRPr="000A3AB7">
        <w:rPr>
          <w:lang w:eastAsia="fi-FI"/>
        </w:rPr>
        <w:t>,</w:t>
      </w:r>
      <w:r>
        <w:rPr>
          <w:lang w:eastAsia="fi-FI"/>
        </w:rPr>
        <w:t xml:space="preserve"> joka täyttää painelaitedirektiivin vaatimukset ja kuuluu arviointia koskevan sopimuksen piiriin.</w:t>
      </w:r>
    </w:p>
    <w:p w14:paraId="62686FDC" w14:textId="57DC573D" w:rsidR="00D3305C" w:rsidRPr="00483A13" w:rsidRDefault="00D3305C" w:rsidP="00D3305C">
      <w:pPr>
        <w:rPr>
          <w:lang w:eastAsia="fi-FI"/>
        </w:rPr>
      </w:pPr>
      <w:r>
        <w:rPr>
          <w:lang w:eastAsia="fi-FI"/>
        </w:rPr>
        <w:t>CE-merkin käyttö tulee lopettaa sertifikaatin peruuntuessa.</w:t>
      </w:r>
    </w:p>
    <w:p w14:paraId="061EBF75" w14:textId="77777777" w:rsidR="00D3305C" w:rsidRDefault="00D3305C" w:rsidP="000D005C">
      <w:pPr>
        <w:pStyle w:val="Heading1"/>
        <w:rPr>
          <w:rFonts w:eastAsia="Times New Roman"/>
          <w:lang w:eastAsia="fi-FI"/>
        </w:rPr>
      </w:pPr>
    </w:p>
    <w:p w14:paraId="660C4A9A" w14:textId="5D56A5A7" w:rsidR="009E6F91" w:rsidRPr="00D3305C" w:rsidRDefault="009E6F91" w:rsidP="00D3305C">
      <w:pPr>
        <w:pStyle w:val="Heading1"/>
        <w:rPr>
          <w:rFonts w:eastAsia="Times New Roman"/>
          <w:lang w:eastAsia="fi-FI"/>
        </w:rPr>
      </w:pPr>
      <w:r w:rsidRPr="009E6F91">
        <w:rPr>
          <w:rFonts w:eastAsia="Times New Roman"/>
          <w:lang w:eastAsia="fi-FI"/>
        </w:rPr>
        <w:t>Sertifikaatin päättyminen ja peruuttaminen</w:t>
      </w:r>
    </w:p>
    <w:p w14:paraId="0096F541" w14:textId="2E083C6A" w:rsidR="009E6F91" w:rsidRPr="009E6F91" w:rsidRDefault="009E6F91" w:rsidP="00C05407">
      <w:pPr>
        <w:rPr>
          <w:lang w:eastAsia="fi-FI"/>
        </w:rPr>
      </w:pPr>
      <w:r w:rsidRPr="009E6F91">
        <w:rPr>
          <w:lang w:eastAsia="fi-FI"/>
        </w:rPr>
        <w:t xml:space="preserve">Sertifikaatti on voimassa määräajan. Sen voimassaolo päättyy sertifikaatissa ilmoitetun määräajan umpeutuessa, ellei </w:t>
      </w:r>
      <w:r w:rsidR="00D3305C">
        <w:rPr>
          <w:lang w:eastAsia="fi-FI"/>
        </w:rPr>
        <w:t>ilmoitettu laitos</w:t>
      </w:r>
      <w:r w:rsidRPr="009E6F91">
        <w:rPr>
          <w:lang w:eastAsia="fi-FI"/>
        </w:rPr>
        <w:t xml:space="preserve"> jatka sertifikaatin voimassaoloa.</w:t>
      </w:r>
    </w:p>
    <w:p w14:paraId="3A4B6307" w14:textId="2FAD084C" w:rsidR="009E6F91" w:rsidRPr="009E6F91" w:rsidRDefault="009E6F91" w:rsidP="00C05407">
      <w:pPr>
        <w:rPr>
          <w:lang w:eastAsia="fi-FI"/>
        </w:rPr>
      </w:pPr>
      <w:r w:rsidRPr="009E6F91">
        <w:rPr>
          <w:lang w:eastAsia="fi-FI"/>
        </w:rPr>
        <w:t xml:space="preserve">Sertifikaatin voimassaolon määräajasta riippumatta </w:t>
      </w:r>
      <w:r w:rsidR="00D3305C">
        <w:rPr>
          <w:lang w:eastAsia="fi-FI"/>
        </w:rPr>
        <w:t>ilmoitettu laitos</w:t>
      </w:r>
      <w:r w:rsidRPr="009E6F91">
        <w:rPr>
          <w:lang w:eastAsia="fi-FI"/>
        </w:rPr>
        <w:t xml:space="preserve"> voi peruuttaa organisaatiolle myönnetyn sertifikaatin kokonaan tai määräajaksi.</w:t>
      </w:r>
    </w:p>
    <w:p w14:paraId="7922E805" w14:textId="77777777" w:rsidR="009E6F91" w:rsidRPr="009E6F91" w:rsidRDefault="009E6F91" w:rsidP="00C05407">
      <w:pPr>
        <w:rPr>
          <w:lang w:eastAsia="fi-FI"/>
        </w:rPr>
      </w:pPr>
      <w:r w:rsidRPr="009E6F91">
        <w:rPr>
          <w:lang w:eastAsia="fi-FI"/>
        </w:rPr>
        <w:t>Peruuttamisen syitä ovat muun muassa:</w:t>
      </w:r>
    </w:p>
    <w:p w14:paraId="4B2C035F" w14:textId="003CDAF2" w:rsidR="009E6F91" w:rsidRPr="009E6F91" w:rsidRDefault="009E6F91" w:rsidP="00C05407">
      <w:pPr>
        <w:pStyle w:val="ListParagraph"/>
        <w:numPr>
          <w:ilvl w:val="0"/>
          <w:numId w:val="8"/>
        </w:numPr>
        <w:rPr>
          <w:lang w:eastAsia="fi-FI"/>
        </w:rPr>
      </w:pPr>
      <w:r w:rsidRPr="009E6F91">
        <w:rPr>
          <w:lang w:eastAsia="fi-FI"/>
        </w:rPr>
        <w:t xml:space="preserve">seuranta-arvioinnissa </w:t>
      </w:r>
      <w:r w:rsidR="00483A13">
        <w:rPr>
          <w:lang w:eastAsia="fi-FI"/>
        </w:rPr>
        <w:t>todettuihin poikkeamiin ei saada hyväksyttäviä vastineita sovitun ajan kuluessa</w:t>
      </w:r>
    </w:p>
    <w:p w14:paraId="728A4194" w14:textId="1F36159C" w:rsidR="009E6F91" w:rsidRPr="009E6F91" w:rsidRDefault="00D3305C" w:rsidP="00C05407">
      <w:pPr>
        <w:pStyle w:val="ListParagraph"/>
        <w:numPr>
          <w:ilvl w:val="0"/>
          <w:numId w:val="8"/>
        </w:numPr>
        <w:rPr>
          <w:lang w:eastAsia="fi-FI"/>
        </w:rPr>
      </w:pPr>
      <w:r>
        <w:rPr>
          <w:lang w:eastAsia="fi-FI"/>
        </w:rPr>
        <w:t>valmistaja</w:t>
      </w:r>
      <w:r w:rsidR="009E6F91" w:rsidRPr="009E6F91">
        <w:rPr>
          <w:lang w:eastAsia="fi-FI"/>
        </w:rPr>
        <w:t xml:space="preserve"> väittää sertifikaatin koskevan toimintoja, joita se ei kata, tai käyttää </w:t>
      </w:r>
      <w:r w:rsidR="00483A13">
        <w:rPr>
          <w:lang w:eastAsia="fi-FI"/>
        </w:rPr>
        <w:t>CE-merkkiä</w:t>
      </w:r>
      <w:r w:rsidR="009E6F91" w:rsidRPr="009E6F91">
        <w:rPr>
          <w:lang w:eastAsia="fi-FI"/>
        </w:rPr>
        <w:t xml:space="preserve"> väärin </w:t>
      </w:r>
      <w:r>
        <w:rPr>
          <w:lang w:eastAsia="fi-FI"/>
        </w:rPr>
        <w:t>ilmoitetun laitoksen</w:t>
      </w:r>
      <w:r w:rsidR="009E6F91" w:rsidRPr="009E6F91">
        <w:rPr>
          <w:lang w:eastAsia="fi-FI"/>
        </w:rPr>
        <w:t xml:space="preserve"> kirjallisen asiaa koskevan huomautuksen jälkeenkin</w:t>
      </w:r>
    </w:p>
    <w:p w14:paraId="3D02C473" w14:textId="77777777" w:rsidR="009E6F91" w:rsidRPr="009E6F91" w:rsidRDefault="009E6F91" w:rsidP="00C05407">
      <w:pPr>
        <w:pStyle w:val="ListParagraph"/>
        <w:numPr>
          <w:ilvl w:val="0"/>
          <w:numId w:val="8"/>
        </w:numPr>
        <w:rPr>
          <w:lang w:eastAsia="fi-FI"/>
        </w:rPr>
      </w:pPr>
      <w:r w:rsidRPr="009E6F91">
        <w:rPr>
          <w:lang w:eastAsia="fi-FI"/>
        </w:rPr>
        <w:t>arvioinnin yhteydessä annetut väärät tai harhaanjohtavat tiedot</w:t>
      </w:r>
    </w:p>
    <w:p w14:paraId="2E374905" w14:textId="2DDBE9BB" w:rsidR="009E6F91" w:rsidRPr="009E6F91" w:rsidRDefault="00D3305C" w:rsidP="00C05407">
      <w:pPr>
        <w:pStyle w:val="ListParagraph"/>
        <w:numPr>
          <w:ilvl w:val="0"/>
          <w:numId w:val="8"/>
        </w:numPr>
        <w:rPr>
          <w:lang w:eastAsia="fi-FI"/>
        </w:rPr>
      </w:pPr>
      <w:r>
        <w:rPr>
          <w:lang w:eastAsia="fi-FI"/>
        </w:rPr>
        <w:t>valmistaja</w:t>
      </w:r>
      <w:r w:rsidR="009E6F91" w:rsidRPr="009E6F91">
        <w:rPr>
          <w:lang w:eastAsia="fi-FI"/>
        </w:rPr>
        <w:t xml:space="preserve"> ei ilmoita järjestelmässään toteutettuja merkittäviä muutoksia </w:t>
      </w:r>
      <w:r>
        <w:rPr>
          <w:lang w:eastAsia="fi-FI"/>
        </w:rPr>
        <w:t>ilmoitetulle laitokselle</w:t>
      </w:r>
    </w:p>
    <w:p w14:paraId="0145B0CF" w14:textId="53F673F0" w:rsidR="009E6F91" w:rsidRPr="009E6F91" w:rsidRDefault="00D3305C" w:rsidP="00C05407">
      <w:pPr>
        <w:pStyle w:val="ListParagraph"/>
        <w:numPr>
          <w:ilvl w:val="0"/>
          <w:numId w:val="8"/>
        </w:numPr>
        <w:rPr>
          <w:lang w:eastAsia="fi-FI"/>
        </w:rPr>
      </w:pPr>
      <w:r>
        <w:rPr>
          <w:lang w:eastAsia="fi-FI"/>
        </w:rPr>
        <w:t>valmistaja</w:t>
      </w:r>
      <w:r w:rsidR="009E6F91" w:rsidRPr="009E6F91">
        <w:rPr>
          <w:lang w:eastAsia="fi-FI"/>
        </w:rPr>
        <w:t xml:space="preserve"> ei maksa arviointi- ja sertifiointimenettelyihin liittyviä laskujaan </w:t>
      </w:r>
      <w:r>
        <w:rPr>
          <w:lang w:eastAsia="fi-FI"/>
        </w:rPr>
        <w:t>ilmoitetulle laitokselle</w:t>
      </w:r>
    </w:p>
    <w:p w14:paraId="699C9A10" w14:textId="734CCBA2" w:rsidR="009E6F91" w:rsidRPr="009E6F91" w:rsidRDefault="00D3305C" w:rsidP="00C05407">
      <w:pPr>
        <w:pStyle w:val="ListParagraph"/>
        <w:numPr>
          <w:ilvl w:val="0"/>
          <w:numId w:val="8"/>
        </w:numPr>
        <w:rPr>
          <w:lang w:eastAsia="fi-FI"/>
        </w:rPr>
      </w:pPr>
      <w:r>
        <w:rPr>
          <w:lang w:eastAsia="fi-FI"/>
        </w:rPr>
        <w:t>valmistaja</w:t>
      </w:r>
      <w:r w:rsidR="009E6F91" w:rsidRPr="009E6F91">
        <w:rPr>
          <w:lang w:eastAsia="fi-FI"/>
        </w:rPr>
        <w:t xml:space="preserve"> tekee konkurssin</w:t>
      </w:r>
    </w:p>
    <w:p w14:paraId="37CF3FBD" w14:textId="4F4B2DC0" w:rsidR="009E6F91" w:rsidRPr="009E6F91" w:rsidRDefault="009E6F91" w:rsidP="00C05407">
      <w:pPr>
        <w:rPr>
          <w:lang w:eastAsia="fi-FI"/>
        </w:rPr>
      </w:pPr>
      <w:r w:rsidRPr="009E6F91">
        <w:rPr>
          <w:lang w:eastAsia="fi-FI"/>
        </w:rPr>
        <w:t xml:space="preserve">Peruutus voidaan tehdä määräaikaisena (pidättäminen), silloin kun </w:t>
      </w:r>
      <w:r w:rsidR="00D3305C">
        <w:rPr>
          <w:lang w:eastAsia="fi-FI"/>
        </w:rPr>
        <w:t>valmistaja</w:t>
      </w:r>
      <w:r w:rsidRPr="009E6F91">
        <w:rPr>
          <w:lang w:eastAsia="fi-FI"/>
        </w:rPr>
        <w:t xml:space="preserve"> pystyy toteuttamaan korjaavat toimenpiteet kohtuullisessa määräajassa. </w:t>
      </w:r>
    </w:p>
    <w:p w14:paraId="24CD187E" w14:textId="5B0B8FFC" w:rsidR="009E6F91" w:rsidRPr="009E6F91" w:rsidRDefault="009E6F91" w:rsidP="00C05407">
      <w:pPr>
        <w:rPr>
          <w:lang w:eastAsia="fi-FI"/>
        </w:rPr>
      </w:pPr>
      <w:r w:rsidRPr="009E6F91">
        <w:rPr>
          <w:lang w:eastAsia="fi-FI"/>
        </w:rPr>
        <w:t xml:space="preserve">Peruuttamispäätös ja sen perustelut ilmoitetaan </w:t>
      </w:r>
      <w:r w:rsidR="00D3305C">
        <w:rPr>
          <w:lang w:eastAsia="fi-FI"/>
        </w:rPr>
        <w:t>valmistajalle</w:t>
      </w:r>
      <w:r w:rsidRPr="009E6F91">
        <w:rPr>
          <w:lang w:eastAsia="fi-FI"/>
        </w:rPr>
        <w:t xml:space="preserve"> kirjallisesti.</w:t>
      </w:r>
    </w:p>
    <w:p w14:paraId="4D8263C7" w14:textId="45B146EB" w:rsidR="009E6F91" w:rsidRPr="000A3AB7" w:rsidRDefault="009E6F91" w:rsidP="000A3AB7">
      <w:pPr>
        <w:rPr>
          <w:lang w:eastAsia="fi-FI"/>
        </w:rPr>
      </w:pPr>
      <w:r w:rsidRPr="009E6F91">
        <w:rPr>
          <w:lang w:eastAsia="fi-FI"/>
        </w:rPr>
        <w:t xml:space="preserve">Sertifikaatin pidättämisen aikana </w:t>
      </w:r>
      <w:r w:rsidR="00D3305C">
        <w:rPr>
          <w:lang w:eastAsia="fi-FI"/>
        </w:rPr>
        <w:t>valmistaja ei saa käyttää CE-merkintää.</w:t>
      </w:r>
    </w:p>
    <w:sectPr w:rsidR="009E6F91" w:rsidRPr="000A3AB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Albertin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343"/>
    <w:multiLevelType w:val="multilevel"/>
    <w:tmpl w:val="4398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C06ED"/>
    <w:multiLevelType w:val="multilevel"/>
    <w:tmpl w:val="CA826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E2B28"/>
    <w:multiLevelType w:val="hybridMultilevel"/>
    <w:tmpl w:val="F9688D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039111D"/>
    <w:multiLevelType w:val="multilevel"/>
    <w:tmpl w:val="864C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B44ADA"/>
    <w:multiLevelType w:val="multilevel"/>
    <w:tmpl w:val="824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FD6FF1"/>
    <w:multiLevelType w:val="multilevel"/>
    <w:tmpl w:val="86FA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BF60AE"/>
    <w:multiLevelType w:val="hybridMultilevel"/>
    <w:tmpl w:val="87E0064A"/>
    <w:lvl w:ilvl="0" w:tplc="81D66948">
      <w:numFmt w:val="bullet"/>
      <w:lvlText w:val="-"/>
      <w:lvlJc w:val="left"/>
      <w:pPr>
        <w:ind w:left="405" w:hanging="360"/>
      </w:pPr>
      <w:rPr>
        <w:rFonts w:ascii="Calibri" w:eastAsiaTheme="minorHAnsi" w:hAnsi="Calibri" w:cs="Calibri" w:hint="default"/>
      </w:rPr>
    </w:lvl>
    <w:lvl w:ilvl="1" w:tplc="040B0003">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7" w15:restartNumberingAfterBreak="0">
    <w:nsid w:val="7B07143E"/>
    <w:multiLevelType w:val="multilevel"/>
    <w:tmpl w:val="864C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4"/>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91"/>
    <w:rsid w:val="000113E6"/>
    <w:rsid w:val="000A3AB7"/>
    <w:rsid w:val="000B7FEA"/>
    <w:rsid w:val="000D005C"/>
    <w:rsid w:val="001D1CA9"/>
    <w:rsid w:val="002B36E1"/>
    <w:rsid w:val="002B3D87"/>
    <w:rsid w:val="002E32D9"/>
    <w:rsid w:val="003111EC"/>
    <w:rsid w:val="0034752C"/>
    <w:rsid w:val="0037708D"/>
    <w:rsid w:val="00422F6D"/>
    <w:rsid w:val="004323C5"/>
    <w:rsid w:val="004452E0"/>
    <w:rsid w:val="00483A13"/>
    <w:rsid w:val="00485BD3"/>
    <w:rsid w:val="00520E4B"/>
    <w:rsid w:val="00533D70"/>
    <w:rsid w:val="005836C9"/>
    <w:rsid w:val="005C2247"/>
    <w:rsid w:val="005E40A4"/>
    <w:rsid w:val="00637D6F"/>
    <w:rsid w:val="007115ED"/>
    <w:rsid w:val="00836567"/>
    <w:rsid w:val="008A3270"/>
    <w:rsid w:val="008C3555"/>
    <w:rsid w:val="0096396E"/>
    <w:rsid w:val="00970AD3"/>
    <w:rsid w:val="00995EB7"/>
    <w:rsid w:val="009A1B24"/>
    <w:rsid w:val="009E6F91"/>
    <w:rsid w:val="00A21D21"/>
    <w:rsid w:val="00A94118"/>
    <w:rsid w:val="00B17392"/>
    <w:rsid w:val="00B6600C"/>
    <w:rsid w:val="00B82B80"/>
    <w:rsid w:val="00B91817"/>
    <w:rsid w:val="00B97795"/>
    <w:rsid w:val="00C05407"/>
    <w:rsid w:val="00C37A5F"/>
    <w:rsid w:val="00CD3C08"/>
    <w:rsid w:val="00CF0C32"/>
    <w:rsid w:val="00D3305C"/>
    <w:rsid w:val="00D81308"/>
    <w:rsid w:val="00DA57C7"/>
    <w:rsid w:val="00DF5AC5"/>
    <w:rsid w:val="00FA07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E2A"/>
  <w15:chartTrackingRefBased/>
  <w15:docId w15:val="{8D0417EB-1AA3-443D-B3D1-F90A72EF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EB7"/>
    <w:rPr>
      <w:rFonts w:ascii="Arial" w:hAnsi="Arial"/>
    </w:rPr>
  </w:style>
  <w:style w:type="paragraph" w:styleId="Heading1">
    <w:name w:val="heading 1"/>
    <w:basedOn w:val="Normal"/>
    <w:next w:val="Normal"/>
    <w:link w:val="Heading1Char"/>
    <w:uiPriority w:val="9"/>
    <w:qFormat/>
    <w:rsid w:val="00995EB7"/>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link w:val="Heading2Char"/>
    <w:uiPriority w:val="9"/>
    <w:qFormat/>
    <w:rsid w:val="00C05407"/>
    <w:pPr>
      <w:spacing w:before="100" w:beforeAutospacing="1" w:after="100" w:afterAutospacing="1" w:line="240" w:lineRule="auto"/>
      <w:outlineLvl w:val="1"/>
    </w:pPr>
    <w:rPr>
      <w:rFonts w:ascii="Times New Roman" w:eastAsia="Times New Roman" w:hAnsi="Times New Roman" w:cs="Times New Roman"/>
      <w:b/>
      <w:bCs/>
      <w:sz w:val="24"/>
      <w:szCs w:val="36"/>
      <w:lang w:eastAsia="fi-FI"/>
    </w:rPr>
  </w:style>
  <w:style w:type="paragraph" w:styleId="Heading3">
    <w:name w:val="heading 3"/>
    <w:basedOn w:val="Normal"/>
    <w:link w:val="Heading3Char"/>
    <w:uiPriority w:val="9"/>
    <w:qFormat/>
    <w:rsid w:val="009E6F91"/>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F91"/>
    <w:pPr>
      <w:ind w:left="720"/>
      <w:contextualSpacing/>
    </w:pPr>
  </w:style>
  <w:style w:type="paragraph" w:styleId="NormalWeb">
    <w:name w:val="Normal (Web)"/>
    <w:basedOn w:val="Normal"/>
    <w:uiPriority w:val="99"/>
    <w:semiHidden/>
    <w:unhideWhenUsed/>
    <w:rsid w:val="009E6F9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Heading2Char">
    <w:name w:val="Heading 2 Char"/>
    <w:basedOn w:val="DefaultParagraphFont"/>
    <w:link w:val="Heading2"/>
    <w:uiPriority w:val="9"/>
    <w:rsid w:val="00C05407"/>
    <w:rPr>
      <w:rFonts w:ascii="Times New Roman" w:eastAsia="Times New Roman" w:hAnsi="Times New Roman" w:cs="Times New Roman"/>
      <w:b/>
      <w:bCs/>
      <w:sz w:val="24"/>
      <w:szCs w:val="36"/>
      <w:lang w:eastAsia="fi-FI"/>
    </w:rPr>
  </w:style>
  <w:style w:type="character" w:customStyle="1" w:styleId="Heading3Char">
    <w:name w:val="Heading 3 Char"/>
    <w:basedOn w:val="DefaultParagraphFont"/>
    <w:link w:val="Heading3"/>
    <w:uiPriority w:val="9"/>
    <w:rsid w:val="009E6F91"/>
    <w:rPr>
      <w:rFonts w:ascii="Times New Roman" w:eastAsia="Times New Roman" w:hAnsi="Times New Roman" w:cs="Times New Roman"/>
      <w:b/>
      <w:bCs/>
      <w:sz w:val="27"/>
      <w:szCs w:val="27"/>
      <w:lang w:eastAsia="fi-FI"/>
    </w:rPr>
  </w:style>
  <w:style w:type="paragraph" w:customStyle="1" w:styleId="CM4">
    <w:name w:val="CM4"/>
    <w:basedOn w:val="Normal"/>
    <w:uiPriority w:val="99"/>
    <w:rsid w:val="005E40A4"/>
    <w:pPr>
      <w:autoSpaceDE w:val="0"/>
      <w:autoSpaceDN w:val="0"/>
      <w:spacing w:after="0" w:line="240" w:lineRule="auto"/>
    </w:pPr>
    <w:rPr>
      <w:rFonts w:ascii="EUAlbertina" w:hAnsi="EUAlbertina" w:cs="Calibri"/>
      <w:sz w:val="24"/>
      <w:szCs w:val="24"/>
    </w:rPr>
  </w:style>
  <w:style w:type="paragraph" w:customStyle="1" w:styleId="Normal1">
    <w:name w:val="Normal1"/>
    <w:basedOn w:val="Normal"/>
    <w:rsid w:val="00995EB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italic">
    <w:name w:val="italic"/>
    <w:basedOn w:val="DefaultParagraphFont"/>
    <w:rsid w:val="00995EB7"/>
  </w:style>
  <w:style w:type="character" w:customStyle="1" w:styleId="Heading1Char">
    <w:name w:val="Heading 1 Char"/>
    <w:basedOn w:val="DefaultParagraphFont"/>
    <w:link w:val="Heading1"/>
    <w:uiPriority w:val="9"/>
    <w:rsid w:val="00995EB7"/>
    <w:rPr>
      <w:rFonts w:ascii="Arial" w:eastAsiaTheme="majorEastAsia" w:hAnsi="Arial" w:cstheme="majorBidi"/>
      <w:color w:val="2F5496" w:themeColor="accent1" w:themeShade="BF"/>
      <w:sz w:val="32"/>
      <w:szCs w:val="32"/>
    </w:rPr>
  </w:style>
  <w:style w:type="paragraph" w:styleId="NoSpacing">
    <w:name w:val="No Spacing"/>
    <w:uiPriority w:val="1"/>
    <w:qFormat/>
    <w:rsid w:val="005C2247"/>
    <w:pPr>
      <w:spacing w:after="0" w:line="240" w:lineRule="auto"/>
    </w:pPr>
    <w:rPr>
      <w:rFonts w:ascii="Arial" w:hAnsi="Arial"/>
    </w:rPr>
  </w:style>
  <w:style w:type="character" w:styleId="CommentReference">
    <w:name w:val="annotation reference"/>
    <w:basedOn w:val="DefaultParagraphFont"/>
    <w:uiPriority w:val="99"/>
    <w:semiHidden/>
    <w:unhideWhenUsed/>
    <w:rsid w:val="0096396E"/>
    <w:rPr>
      <w:sz w:val="16"/>
      <w:szCs w:val="16"/>
    </w:rPr>
  </w:style>
  <w:style w:type="paragraph" w:styleId="CommentText">
    <w:name w:val="annotation text"/>
    <w:basedOn w:val="Normal"/>
    <w:link w:val="CommentTextChar"/>
    <w:uiPriority w:val="99"/>
    <w:semiHidden/>
    <w:unhideWhenUsed/>
    <w:rsid w:val="0096396E"/>
    <w:pPr>
      <w:spacing w:line="240" w:lineRule="auto"/>
    </w:pPr>
    <w:rPr>
      <w:sz w:val="20"/>
      <w:szCs w:val="20"/>
    </w:rPr>
  </w:style>
  <w:style w:type="character" w:customStyle="1" w:styleId="CommentTextChar">
    <w:name w:val="Comment Text Char"/>
    <w:basedOn w:val="DefaultParagraphFont"/>
    <w:link w:val="CommentText"/>
    <w:uiPriority w:val="99"/>
    <w:semiHidden/>
    <w:rsid w:val="0096396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396E"/>
    <w:rPr>
      <w:b/>
      <w:bCs/>
    </w:rPr>
  </w:style>
  <w:style w:type="character" w:customStyle="1" w:styleId="CommentSubjectChar">
    <w:name w:val="Comment Subject Char"/>
    <w:basedOn w:val="CommentTextChar"/>
    <w:link w:val="CommentSubject"/>
    <w:uiPriority w:val="99"/>
    <w:semiHidden/>
    <w:rsid w:val="0096396E"/>
    <w:rPr>
      <w:rFonts w:ascii="Arial" w:hAnsi="Arial"/>
      <w:b/>
      <w:bCs/>
      <w:sz w:val="20"/>
      <w:szCs w:val="20"/>
    </w:rPr>
  </w:style>
  <w:style w:type="paragraph" w:styleId="BalloonText">
    <w:name w:val="Balloon Text"/>
    <w:basedOn w:val="Normal"/>
    <w:link w:val="BalloonTextChar"/>
    <w:uiPriority w:val="99"/>
    <w:semiHidden/>
    <w:unhideWhenUsed/>
    <w:rsid w:val="00DF5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00482">
      <w:bodyDiv w:val="1"/>
      <w:marLeft w:val="0"/>
      <w:marRight w:val="0"/>
      <w:marTop w:val="0"/>
      <w:marBottom w:val="0"/>
      <w:divBdr>
        <w:top w:val="none" w:sz="0" w:space="0" w:color="auto"/>
        <w:left w:val="none" w:sz="0" w:space="0" w:color="auto"/>
        <w:bottom w:val="none" w:sz="0" w:space="0" w:color="auto"/>
        <w:right w:val="none" w:sz="0" w:space="0" w:color="auto"/>
      </w:divBdr>
    </w:div>
    <w:div w:id="619383375">
      <w:bodyDiv w:val="1"/>
      <w:marLeft w:val="0"/>
      <w:marRight w:val="0"/>
      <w:marTop w:val="0"/>
      <w:marBottom w:val="0"/>
      <w:divBdr>
        <w:top w:val="none" w:sz="0" w:space="0" w:color="auto"/>
        <w:left w:val="none" w:sz="0" w:space="0" w:color="auto"/>
        <w:bottom w:val="none" w:sz="0" w:space="0" w:color="auto"/>
        <w:right w:val="none" w:sz="0" w:space="0" w:color="auto"/>
      </w:divBdr>
    </w:div>
    <w:div w:id="660037659">
      <w:bodyDiv w:val="1"/>
      <w:marLeft w:val="0"/>
      <w:marRight w:val="0"/>
      <w:marTop w:val="0"/>
      <w:marBottom w:val="0"/>
      <w:divBdr>
        <w:top w:val="none" w:sz="0" w:space="0" w:color="auto"/>
        <w:left w:val="none" w:sz="0" w:space="0" w:color="auto"/>
        <w:bottom w:val="none" w:sz="0" w:space="0" w:color="auto"/>
        <w:right w:val="none" w:sz="0" w:space="0" w:color="auto"/>
      </w:divBdr>
    </w:div>
    <w:div w:id="1357198425">
      <w:bodyDiv w:val="1"/>
      <w:marLeft w:val="0"/>
      <w:marRight w:val="0"/>
      <w:marTop w:val="0"/>
      <w:marBottom w:val="0"/>
      <w:divBdr>
        <w:top w:val="none" w:sz="0" w:space="0" w:color="auto"/>
        <w:left w:val="none" w:sz="0" w:space="0" w:color="auto"/>
        <w:bottom w:val="none" w:sz="0" w:space="0" w:color="auto"/>
        <w:right w:val="none" w:sz="0" w:space="0" w:color="auto"/>
      </w:divBdr>
      <w:divsChild>
        <w:div w:id="1007253253">
          <w:marLeft w:val="0"/>
          <w:marRight w:val="0"/>
          <w:marTop w:val="0"/>
          <w:marBottom w:val="0"/>
          <w:divBdr>
            <w:top w:val="none" w:sz="0" w:space="0" w:color="auto"/>
            <w:left w:val="none" w:sz="0" w:space="0" w:color="auto"/>
            <w:bottom w:val="none" w:sz="0" w:space="0" w:color="auto"/>
            <w:right w:val="none" w:sz="0" w:space="0" w:color="auto"/>
          </w:divBdr>
          <w:divsChild>
            <w:div w:id="1465195357">
              <w:marLeft w:val="0"/>
              <w:marRight w:val="0"/>
              <w:marTop w:val="0"/>
              <w:marBottom w:val="0"/>
              <w:divBdr>
                <w:top w:val="none" w:sz="0" w:space="0" w:color="auto"/>
                <w:left w:val="none" w:sz="0" w:space="0" w:color="auto"/>
                <w:bottom w:val="none" w:sz="0" w:space="0" w:color="auto"/>
                <w:right w:val="none" w:sz="0" w:space="0" w:color="auto"/>
              </w:divBdr>
              <w:divsChild>
                <w:div w:id="1813058457">
                  <w:marLeft w:val="0"/>
                  <w:marRight w:val="0"/>
                  <w:marTop w:val="0"/>
                  <w:marBottom w:val="0"/>
                  <w:divBdr>
                    <w:top w:val="none" w:sz="0" w:space="0" w:color="auto"/>
                    <w:left w:val="none" w:sz="0" w:space="0" w:color="auto"/>
                    <w:bottom w:val="none" w:sz="0" w:space="0" w:color="auto"/>
                    <w:right w:val="none" w:sz="0" w:space="0" w:color="auto"/>
                  </w:divBdr>
                </w:div>
                <w:div w:id="5754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5963">
          <w:marLeft w:val="0"/>
          <w:marRight w:val="0"/>
          <w:marTop w:val="0"/>
          <w:marBottom w:val="0"/>
          <w:divBdr>
            <w:top w:val="none" w:sz="0" w:space="0" w:color="auto"/>
            <w:left w:val="none" w:sz="0" w:space="0" w:color="auto"/>
            <w:bottom w:val="none" w:sz="0" w:space="0" w:color="auto"/>
            <w:right w:val="none" w:sz="0" w:space="0" w:color="auto"/>
          </w:divBdr>
          <w:divsChild>
            <w:div w:id="495347426">
              <w:marLeft w:val="0"/>
              <w:marRight w:val="0"/>
              <w:marTop w:val="0"/>
              <w:marBottom w:val="0"/>
              <w:divBdr>
                <w:top w:val="none" w:sz="0" w:space="0" w:color="auto"/>
                <w:left w:val="none" w:sz="0" w:space="0" w:color="auto"/>
                <w:bottom w:val="none" w:sz="0" w:space="0" w:color="auto"/>
                <w:right w:val="none" w:sz="0" w:space="0" w:color="auto"/>
              </w:divBdr>
              <w:divsChild>
                <w:div w:id="782067439">
                  <w:marLeft w:val="0"/>
                  <w:marRight w:val="0"/>
                  <w:marTop w:val="0"/>
                  <w:marBottom w:val="0"/>
                  <w:divBdr>
                    <w:top w:val="none" w:sz="0" w:space="0" w:color="auto"/>
                    <w:left w:val="none" w:sz="0" w:space="0" w:color="auto"/>
                    <w:bottom w:val="none" w:sz="0" w:space="0" w:color="auto"/>
                    <w:right w:val="none" w:sz="0" w:space="0" w:color="auto"/>
                  </w:divBdr>
                </w:div>
                <w:div w:id="1482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3207">
          <w:marLeft w:val="0"/>
          <w:marRight w:val="0"/>
          <w:marTop w:val="0"/>
          <w:marBottom w:val="0"/>
          <w:divBdr>
            <w:top w:val="none" w:sz="0" w:space="0" w:color="auto"/>
            <w:left w:val="none" w:sz="0" w:space="0" w:color="auto"/>
            <w:bottom w:val="none" w:sz="0" w:space="0" w:color="auto"/>
            <w:right w:val="none" w:sz="0" w:space="0" w:color="auto"/>
          </w:divBdr>
          <w:divsChild>
            <w:div w:id="356085266">
              <w:marLeft w:val="0"/>
              <w:marRight w:val="0"/>
              <w:marTop w:val="0"/>
              <w:marBottom w:val="0"/>
              <w:divBdr>
                <w:top w:val="none" w:sz="0" w:space="0" w:color="auto"/>
                <w:left w:val="none" w:sz="0" w:space="0" w:color="auto"/>
                <w:bottom w:val="none" w:sz="0" w:space="0" w:color="auto"/>
                <w:right w:val="none" w:sz="0" w:space="0" w:color="auto"/>
              </w:divBdr>
              <w:divsChild>
                <w:div w:id="318731215">
                  <w:marLeft w:val="0"/>
                  <w:marRight w:val="0"/>
                  <w:marTop w:val="0"/>
                  <w:marBottom w:val="0"/>
                  <w:divBdr>
                    <w:top w:val="none" w:sz="0" w:space="0" w:color="auto"/>
                    <w:left w:val="none" w:sz="0" w:space="0" w:color="auto"/>
                    <w:bottom w:val="none" w:sz="0" w:space="0" w:color="auto"/>
                    <w:right w:val="none" w:sz="0" w:space="0" w:color="auto"/>
                  </w:divBdr>
                </w:div>
                <w:div w:id="21111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8713">
          <w:marLeft w:val="0"/>
          <w:marRight w:val="0"/>
          <w:marTop w:val="0"/>
          <w:marBottom w:val="0"/>
          <w:divBdr>
            <w:top w:val="none" w:sz="0" w:space="0" w:color="auto"/>
            <w:left w:val="none" w:sz="0" w:space="0" w:color="auto"/>
            <w:bottom w:val="none" w:sz="0" w:space="0" w:color="auto"/>
            <w:right w:val="none" w:sz="0" w:space="0" w:color="auto"/>
          </w:divBdr>
          <w:divsChild>
            <w:div w:id="675769918">
              <w:marLeft w:val="0"/>
              <w:marRight w:val="0"/>
              <w:marTop w:val="0"/>
              <w:marBottom w:val="0"/>
              <w:divBdr>
                <w:top w:val="none" w:sz="0" w:space="0" w:color="auto"/>
                <w:left w:val="none" w:sz="0" w:space="0" w:color="auto"/>
                <w:bottom w:val="none" w:sz="0" w:space="0" w:color="auto"/>
                <w:right w:val="none" w:sz="0" w:space="0" w:color="auto"/>
              </w:divBdr>
              <w:divsChild>
                <w:div w:id="138571308">
                  <w:marLeft w:val="0"/>
                  <w:marRight w:val="0"/>
                  <w:marTop w:val="0"/>
                  <w:marBottom w:val="0"/>
                  <w:divBdr>
                    <w:top w:val="none" w:sz="0" w:space="0" w:color="auto"/>
                    <w:left w:val="none" w:sz="0" w:space="0" w:color="auto"/>
                    <w:bottom w:val="none" w:sz="0" w:space="0" w:color="auto"/>
                    <w:right w:val="none" w:sz="0" w:space="0" w:color="auto"/>
                  </w:divBdr>
                </w:div>
                <w:div w:id="10780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138">
          <w:marLeft w:val="0"/>
          <w:marRight w:val="0"/>
          <w:marTop w:val="0"/>
          <w:marBottom w:val="0"/>
          <w:divBdr>
            <w:top w:val="none" w:sz="0" w:space="0" w:color="auto"/>
            <w:left w:val="none" w:sz="0" w:space="0" w:color="auto"/>
            <w:bottom w:val="none" w:sz="0" w:space="0" w:color="auto"/>
            <w:right w:val="none" w:sz="0" w:space="0" w:color="auto"/>
          </w:divBdr>
          <w:divsChild>
            <w:div w:id="1130173832">
              <w:marLeft w:val="0"/>
              <w:marRight w:val="0"/>
              <w:marTop w:val="0"/>
              <w:marBottom w:val="0"/>
              <w:divBdr>
                <w:top w:val="none" w:sz="0" w:space="0" w:color="auto"/>
                <w:left w:val="none" w:sz="0" w:space="0" w:color="auto"/>
                <w:bottom w:val="none" w:sz="0" w:space="0" w:color="auto"/>
                <w:right w:val="none" w:sz="0" w:space="0" w:color="auto"/>
              </w:divBdr>
              <w:divsChild>
                <w:div w:id="85663151">
                  <w:marLeft w:val="0"/>
                  <w:marRight w:val="0"/>
                  <w:marTop w:val="0"/>
                  <w:marBottom w:val="0"/>
                  <w:divBdr>
                    <w:top w:val="none" w:sz="0" w:space="0" w:color="auto"/>
                    <w:left w:val="none" w:sz="0" w:space="0" w:color="auto"/>
                    <w:bottom w:val="none" w:sz="0" w:space="0" w:color="auto"/>
                    <w:right w:val="none" w:sz="0" w:space="0" w:color="auto"/>
                  </w:divBdr>
                </w:div>
                <w:div w:id="16444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5635">
          <w:marLeft w:val="0"/>
          <w:marRight w:val="0"/>
          <w:marTop w:val="0"/>
          <w:marBottom w:val="0"/>
          <w:divBdr>
            <w:top w:val="none" w:sz="0" w:space="0" w:color="auto"/>
            <w:left w:val="none" w:sz="0" w:space="0" w:color="auto"/>
            <w:bottom w:val="none" w:sz="0" w:space="0" w:color="auto"/>
            <w:right w:val="none" w:sz="0" w:space="0" w:color="auto"/>
          </w:divBdr>
          <w:divsChild>
            <w:div w:id="2002848797">
              <w:marLeft w:val="0"/>
              <w:marRight w:val="0"/>
              <w:marTop w:val="0"/>
              <w:marBottom w:val="0"/>
              <w:divBdr>
                <w:top w:val="none" w:sz="0" w:space="0" w:color="auto"/>
                <w:left w:val="none" w:sz="0" w:space="0" w:color="auto"/>
                <w:bottom w:val="none" w:sz="0" w:space="0" w:color="auto"/>
                <w:right w:val="none" w:sz="0" w:space="0" w:color="auto"/>
              </w:divBdr>
              <w:divsChild>
                <w:div w:id="1064255612">
                  <w:marLeft w:val="0"/>
                  <w:marRight w:val="0"/>
                  <w:marTop w:val="0"/>
                  <w:marBottom w:val="0"/>
                  <w:divBdr>
                    <w:top w:val="none" w:sz="0" w:space="0" w:color="auto"/>
                    <w:left w:val="none" w:sz="0" w:space="0" w:color="auto"/>
                    <w:bottom w:val="none" w:sz="0" w:space="0" w:color="auto"/>
                    <w:right w:val="none" w:sz="0" w:space="0" w:color="auto"/>
                  </w:divBdr>
                </w:div>
                <w:div w:id="21261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2548">
          <w:marLeft w:val="0"/>
          <w:marRight w:val="0"/>
          <w:marTop w:val="0"/>
          <w:marBottom w:val="0"/>
          <w:divBdr>
            <w:top w:val="none" w:sz="0" w:space="0" w:color="auto"/>
            <w:left w:val="none" w:sz="0" w:space="0" w:color="auto"/>
            <w:bottom w:val="none" w:sz="0" w:space="0" w:color="auto"/>
            <w:right w:val="none" w:sz="0" w:space="0" w:color="auto"/>
          </w:divBdr>
          <w:divsChild>
            <w:div w:id="827479536">
              <w:marLeft w:val="0"/>
              <w:marRight w:val="0"/>
              <w:marTop w:val="0"/>
              <w:marBottom w:val="0"/>
              <w:divBdr>
                <w:top w:val="none" w:sz="0" w:space="0" w:color="auto"/>
                <w:left w:val="none" w:sz="0" w:space="0" w:color="auto"/>
                <w:bottom w:val="none" w:sz="0" w:space="0" w:color="auto"/>
                <w:right w:val="none" w:sz="0" w:space="0" w:color="auto"/>
              </w:divBdr>
              <w:divsChild>
                <w:div w:id="1337538908">
                  <w:marLeft w:val="0"/>
                  <w:marRight w:val="0"/>
                  <w:marTop w:val="0"/>
                  <w:marBottom w:val="0"/>
                  <w:divBdr>
                    <w:top w:val="none" w:sz="0" w:space="0" w:color="auto"/>
                    <w:left w:val="none" w:sz="0" w:space="0" w:color="auto"/>
                    <w:bottom w:val="none" w:sz="0" w:space="0" w:color="auto"/>
                    <w:right w:val="none" w:sz="0" w:space="0" w:color="auto"/>
                  </w:divBdr>
                </w:div>
                <w:div w:id="11196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8830">
          <w:marLeft w:val="0"/>
          <w:marRight w:val="0"/>
          <w:marTop w:val="0"/>
          <w:marBottom w:val="0"/>
          <w:divBdr>
            <w:top w:val="none" w:sz="0" w:space="0" w:color="auto"/>
            <w:left w:val="none" w:sz="0" w:space="0" w:color="auto"/>
            <w:bottom w:val="none" w:sz="0" w:space="0" w:color="auto"/>
            <w:right w:val="none" w:sz="0" w:space="0" w:color="auto"/>
          </w:divBdr>
          <w:divsChild>
            <w:div w:id="276329391">
              <w:marLeft w:val="0"/>
              <w:marRight w:val="0"/>
              <w:marTop w:val="0"/>
              <w:marBottom w:val="0"/>
              <w:divBdr>
                <w:top w:val="none" w:sz="0" w:space="0" w:color="auto"/>
                <w:left w:val="none" w:sz="0" w:space="0" w:color="auto"/>
                <w:bottom w:val="none" w:sz="0" w:space="0" w:color="auto"/>
                <w:right w:val="none" w:sz="0" w:space="0" w:color="auto"/>
              </w:divBdr>
              <w:divsChild>
                <w:div w:id="285623387">
                  <w:marLeft w:val="0"/>
                  <w:marRight w:val="0"/>
                  <w:marTop w:val="0"/>
                  <w:marBottom w:val="0"/>
                  <w:divBdr>
                    <w:top w:val="none" w:sz="0" w:space="0" w:color="auto"/>
                    <w:left w:val="none" w:sz="0" w:space="0" w:color="auto"/>
                    <w:bottom w:val="none" w:sz="0" w:space="0" w:color="auto"/>
                    <w:right w:val="none" w:sz="0" w:space="0" w:color="auto"/>
                  </w:divBdr>
                </w:div>
                <w:div w:id="18169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46444">
          <w:marLeft w:val="0"/>
          <w:marRight w:val="0"/>
          <w:marTop w:val="0"/>
          <w:marBottom w:val="0"/>
          <w:divBdr>
            <w:top w:val="none" w:sz="0" w:space="0" w:color="auto"/>
            <w:left w:val="none" w:sz="0" w:space="0" w:color="auto"/>
            <w:bottom w:val="none" w:sz="0" w:space="0" w:color="auto"/>
            <w:right w:val="none" w:sz="0" w:space="0" w:color="auto"/>
          </w:divBdr>
          <w:divsChild>
            <w:div w:id="1646665524">
              <w:marLeft w:val="0"/>
              <w:marRight w:val="0"/>
              <w:marTop w:val="0"/>
              <w:marBottom w:val="0"/>
              <w:divBdr>
                <w:top w:val="none" w:sz="0" w:space="0" w:color="auto"/>
                <w:left w:val="none" w:sz="0" w:space="0" w:color="auto"/>
                <w:bottom w:val="none" w:sz="0" w:space="0" w:color="auto"/>
                <w:right w:val="none" w:sz="0" w:space="0" w:color="auto"/>
              </w:divBdr>
              <w:divsChild>
                <w:div w:id="1907297089">
                  <w:marLeft w:val="0"/>
                  <w:marRight w:val="0"/>
                  <w:marTop w:val="0"/>
                  <w:marBottom w:val="0"/>
                  <w:divBdr>
                    <w:top w:val="none" w:sz="0" w:space="0" w:color="auto"/>
                    <w:left w:val="none" w:sz="0" w:space="0" w:color="auto"/>
                    <w:bottom w:val="none" w:sz="0" w:space="0" w:color="auto"/>
                    <w:right w:val="none" w:sz="0" w:space="0" w:color="auto"/>
                  </w:divBdr>
                </w:div>
                <w:div w:id="11864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3526">
          <w:marLeft w:val="0"/>
          <w:marRight w:val="0"/>
          <w:marTop w:val="0"/>
          <w:marBottom w:val="0"/>
          <w:divBdr>
            <w:top w:val="none" w:sz="0" w:space="0" w:color="auto"/>
            <w:left w:val="none" w:sz="0" w:space="0" w:color="auto"/>
            <w:bottom w:val="none" w:sz="0" w:space="0" w:color="auto"/>
            <w:right w:val="none" w:sz="0" w:space="0" w:color="auto"/>
          </w:divBdr>
          <w:divsChild>
            <w:div w:id="1362054944">
              <w:marLeft w:val="0"/>
              <w:marRight w:val="0"/>
              <w:marTop w:val="0"/>
              <w:marBottom w:val="0"/>
              <w:divBdr>
                <w:top w:val="none" w:sz="0" w:space="0" w:color="auto"/>
                <w:left w:val="none" w:sz="0" w:space="0" w:color="auto"/>
                <w:bottom w:val="none" w:sz="0" w:space="0" w:color="auto"/>
                <w:right w:val="none" w:sz="0" w:space="0" w:color="auto"/>
              </w:divBdr>
              <w:divsChild>
                <w:div w:id="869614362">
                  <w:marLeft w:val="0"/>
                  <w:marRight w:val="0"/>
                  <w:marTop w:val="0"/>
                  <w:marBottom w:val="0"/>
                  <w:divBdr>
                    <w:top w:val="none" w:sz="0" w:space="0" w:color="auto"/>
                    <w:left w:val="none" w:sz="0" w:space="0" w:color="auto"/>
                    <w:bottom w:val="none" w:sz="0" w:space="0" w:color="auto"/>
                    <w:right w:val="none" w:sz="0" w:space="0" w:color="auto"/>
                  </w:divBdr>
                </w:div>
                <w:div w:id="12222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8163">
          <w:marLeft w:val="0"/>
          <w:marRight w:val="0"/>
          <w:marTop w:val="0"/>
          <w:marBottom w:val="0"/>
          <w:divBdr>
            <w:top w:val="none" w:sz="0" w:space="0" w:color="auto"/>
            <w:left w:val="none" w:sz="0" w:space="0" w:color="auto"/>
            <w:bottom w:val="none" w:sz="0" w:space="0" w:color="auto"/>
            <w:right w:val="none" w:sz="0" w:space="0" w:color="auto"/>
          </w:divBdr>
          <w:divsChild>
            <w:div w:id="2008437317">
              <w:marLeft w:val="0"/>
              <w:marRight w:val="0"/>
              <w:marTop w:val="0"/>
              <w:marBottom w:val="0"/>
              <w:divBdr>
                <w:top w:val="none" w:sz="0" w:space="0" w:color="auto"/>
                <w:left w:val="none" w:sz="0" w:space="0" w:color="auto"/>
                <w:bottom w:val="none" w:sz="0" w:space="0" w:color="auto"/>
                <w:right w:val="none" w:sz="0" w:space="0" w:color="auto"/>
              </w:divBdr>
              <w:divsChild>
                <w:div w:id="8948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2211">
          <w:marLeft w:val="0"/>
          <w:marRight w:val="0"/>
          <w:marTop w:val="0"/>
          <w:marBottom w:val="0"/>
          <w:divBdr>
            <w:top w:val="none" w:sz="0" w:space="0" w:color="auto"/>
            <w:left w:val="none" w:sz="0" w:space="0" w:color="auto"/>
            <w:bottom w:val="none" w:sz="0" w:space="0" w:color="auto"/>
            <w:right w:val="none" w:sz="0" w:space="0" w:color="auto"/>
          </w:divBdr>
          <w:divsChild>
            <w:div w:id="85351498">
              <w:marLeft w:val="0"/>
              <w:marRight w:val="0"/>
              <w:marTop w:val="0"/>
              <w:marBottom w:val="0"/>
              <w:divBdr>
                <w:top w:val="none" w:sz="0" w:space="0" w:color="auto"/>
                <w:left w:val="none" w:sz="0" w:space="0" w:color="auto"/>
                <w:bottom w:val="none" w:sz="0" w:space="0" w:color="auto"/>
                <w:right w:val="none" w:sz="0" w:space="0" w:color="auto"/>
              </w:divBdr>
              <w:divsChild>
                <w:div w:id="6342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0654">
          <w:marLeft w:val="0"/>
          <w:marRight w:val="0"/>
          <w:marTop w:val="0"/>
          <w:marBottom w:val="0"/>
          <w:divBdr>
            <w:top w:val="none" w:sz="0" w:space="0" w:color="auto"/>
            <w:left w:val="none" w:sz="0" w:space="0" w:color="auto"/>
            <w:bottom w:val="none" w:sz="0" w:space="0" w:color="auto"/>
            <w:right w:val="none" w:sz="0" w:space="0" w:color="auto"/>
          </w:divBdr>
          <w:divsChild>
            <w:div w:id="528185620">
              <w:marLeft w:val="0"/>
              <w:marRight w:val="0"/>
              <w:marTop w:val="0"/>
              <w:marBottom w:val="0"/>
              <w:divBdr>
                <w:top w:val="none" w:sz="0" w:space="0" w:color="auto"/>
                <w:left w:val="none" w:sz="0" w:space="0" w:color="auto"/>
                <w:bottom w:val="none" w:sz="0" w:space="0" w:color="auto"/>
                <w:right w:val="none" w:sz="0" w:space="0" w:color="auto"/>
              </w:divBdr>
              <w:divsChild>
                <w:div w:id="17919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1072</Words>
  <Characters>8688</Characters>
  <Application>Microsoft Office Word</Application>
  <DocSecurity>0</DocSecurity>
  <Lines>72</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Kurola Paula</dc:creator>
  <cp:keywords/>
  <dc:description/>
  <cp:lastModifiedBy>Kurola Paula</cp:lastModifiedBy>
  <cp:revision>2</cp:revision>
  <dcterms:created xsi:type="dcterms:W3CDTF">2022-08-02T10:05:00Z</dcterms:created>
  <dcterms:modified xsi:type="dcterms:W3CDTF">2022-08-02T10:05:00Z</dcterms:modified>
</cp:coreProperties>
</file>