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503"/>
        <w:gridCol w:w="1372"/>
        <w:gridCol w:w="1510"/>
        <w:gridCol w:w="1002"/>
        <w:gridCol w:w="2331"/>
      </w:tblGrid>
      <w:tr w:rsidR="00C42B5A" w:rsidRPr="007719FC" w14:paraId="4BDC339C" w14:textId="343983DC" w:rsidTr="4D3E3A4E">
        <w:trPr>
          <w:trHeight w:val="416"/>
        </w:trPr>
        <w:tc>
          <w:tcPr>
            <w:tcW w:w="749" w:type="pct"/>
            <w:vAlign w:val="center"/>
          </w:tcPr>
          <w:p w14:paraId="14F0FB2D" w14:textId="5FBBBDA8" w:rsidR="00C42B5A" w:rsidRPr="002A09E4" w:rsidRDefault="00C42B5A" w:rsidP="007719FC">
            <w:pPr>
              <w:pStyle w:val="stbilgi"/>
              <w:tabs>
                <w:tab w:val="clear" w:pos="4153"/>
                <w:tab w:val="clear" w:pos="8306"/>
              </w:tabs>
              <w:jc w:val="center"/>
              <w:rPr>
                <w:rFonts w:cs="Arial"/>
                <w:sz w:val="18"/>
                <w:szCs w:val="18"/>
              </w:rPr>
            </w:pPr>
            <w:r w:rsidRPr="002A09E4">
              <w:rPr>
                <w:rFonts w:cs="Arial"/>
                <w:sz w:val="18"/>
                <w:szCs w:val="18"/>
              </w:rPr>
              <w:t>Doküman No</w:t>
            </w:r>
          </w:p>
        </w:tc>
        <w:tc>
          <w:tcPr>
            <w:tcW w:w="835" w:type="pct"/>
            <w:vAlign w:val="center"/>
          </w:tcPr>
          <w:p w14:paraId="7BE0A0D2" w14:textId="77777777" w:rsidR="00C42B5A" w:rsidRPr="002A09E4" w:rsidRDefault="00C42B5A" w:rsidP="007719FC">
            <w:pPr>
              <w:pStyle w:val="stbilgi"/>
              <w:tabs>
                <w:tab w:val="clear" w:pos="4153"/>
                <w:tab w:val="clear" w:pos="8306"/>
              </w:tabs>
              <w:jc w:val="center"/>
              <w:rPr>
                <w:rFonts w:cs="Arial"/>
                <w:sz w:val="18"/>
                <w:szCs w:val="18"/>
              </w:rPr>
            </w:pPr>
            <w:r w:rsidRPr="002A09E4">
              <w:rPr>
                <w:rFonts w:cs="Arial"/>
                <w:sz w:val="18"/>
                <w:szCs w:val="18"/>
              </w:rPr>
              <w:t>İlk Yayın Tarihi</w:t>
            </w:r>
          </w:p>
        </w:tc>
        <w:tc>
          <w:tcPr>
            <w:tcW w:w="763" w:type="pct"/>
            <w:vAlign w:val="center"/>
          </w:tcPr>
          <w:p w14:paraId="73869052" w14:textId="77777777" w:rsidR="00C42B5A" w:rsidRPr="002A09E4" w:rsidRDefault="00C42B5A" w:rsidP="007719FC">
            <w:pPr>
              <w:pStyle w:val="stbilgi"/>
              <w:tabs>
                <w:tab w:val="clear" w:pos="4153"/>
                <w:tab w:val="clear" w:pos="8306"/>
              </w:tabs>
              <w:jc w:val="center"/>
              <w:rPr>
                <w:rFonts w:cs="Arial"/>
                <w:sz w:val="18"/>
                <w:szCs w:val="18"/>
              </w:rPr>
            </w:pPr>
            <w:r w:rsidRPr="002A09E4">
              <w:rPr>
                <w:rFonts w:cs="Arial"/>
                <w:sz w:val="18"/>
                <w:szCs w:val="18"/>
              </w:rPr>
              <w:t>Revizyon No</w:t>
            </w:r>
          </w:p>
        </w:tc>
        <w:tc>
          <w:tcPr>
            <w:tcW w:w="839" w:type="pct"/>
            <w:vAlign w:val="center"/>
          </w:tcPr>
          <w:p w14:paraId="0C5B99B2" w14:textId="77777777" w:rsidR="00C42B5A" w:rsidRPr="002A09E4" w:rsidRDefault="00C42B5A" w:rsidP="007719FC">
            <w:pPr>
              <w:pStyle w:val="stbilgi"/>
              <w:tabs>
                <w:tab w:val="clear" w:pos="4153"/>
                <w:tab w:val="clear" w:pos="8306"/>
              </w:tabs>
              <w:jc w:val="center"/>
              <w:rPr>
                <w:rFonts w:cs="Arial"/>
                <w:sz w:val="18"/>
                <w:szCs w:val="18"/>
              </w:rPr>
            </w:pPr>
            <w:r w:rsidRPr="002A09E4">
              <w:rPr>
                <w:rFonts w:cs="Arial"/>
                <w:sz w:val="18"/>
                <w:szCs w:val="18"/>
              </w:rPr>
              <w:t>Revizyon Tarihi</w:t>
            </w:r>
          </w:p>
        </w:tc>
        <w:tc>
          <w:tcPr>
            <w:tcW w:w="559" w:type="pct"/>
            <w:vAlign w:val="center"/>
          </w:tcPr>
          <w:p w14:paraId="3123F78A" w14:textId="77777777" w:rsidR="00C42B5A" w:rsidRPr="002A09E4" w:rsidRDefault="00C42B5A" w:rsidP="007719FC">
            <w:pPr>
              <w:pStyle w:val="stbilgi"/>
              <w:tabs>
                <w:tab w:val="clear" w:pos="4153"/>
                <w:tab w:val="clear" w:pos="8306"/>
              </w:tabs>
              <w:jc w:val="center"/>
              <w:rPr>
                <w:rFonts w:cs="Arial"/>
                <w:sz w:val="18"/>
                <w:szCs w:val="18"/>
              </w:rPr>
            </w:pPr>
            <w:r w:rsidRPr="002A09E4">
              <w:rPr>
                <w:rFonts w:cs="Arial"/>
                <w:sz w:val="18"/>
                <w:szCs w:val="18"/>
              </w:rPr>
              <w:t>Sayfa No</w:t>
            </w:r>
          </w:p>
        </w:tc>
        <w:tc>
          <w:tcPr>
            <w:tcW w:w="1255" w:type="pct"/>
            <w:vMerge w:val="restart"/>
          </w:tcPr>
          <w:p w14:paraId="71196524" w14:textId="77777777" w:rsidR="00C42B5A" w:rsidRDefault="00C42B5A" w:rsidP="00C42B5A">
            <w:pPr>
              <w:pStyle w:val="stbilgi"/>
              <w:tabs>
                <w:tab w:val="clear" w:pos="4153"/>
                <w:tab w:val="clear" w:pos="8306"/>
              </w:tabs>
              <w:rPr>
                <w:rFonts w:cs="Arial"/>
                <w:noProof/>
                <w:sz w:val="18"/>
                <w:szCs w:val="18"/>
              </w:rPr>
            </w:pPr>
          </w:p>
          <w:p w14:paraId="120C4814" w14:textId="6F1D967E" w:rsidR="00C42B5A" w:rsidRDefault="006A082F" w:rsidP="00C42B5A">
            <w:pPr>
              <w:pStyle w:val="stbilgi"/>
              <w:tabs>
                <w:tab w:val="clear" w:pos="4153"/>
                <w:tab w:val="clear" w:pos="8306"/>
              </w:tabs>
              <w:jc w:val="center"/>
              <w:rPr>
                <w:rFonts w:cs="Arial"/>
                <w:noProof/>
                <w:sz w:val="18"/>
                <w:szCs w:val="18"/>
              </w:rPr>
            </w:pPr>
            <w:r>
              <w:rPr>
                <w:noProof/>
              </w:rPr>
              <w:drawing>
                <wp:inline distT="0" distB="0" distL="0" distR="0" wp14:anchorId="364DB27E" wp14:editId="4D3E3A4E">
                  <wp:extent cx="1343025" cy="476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pic:nvPicPr>
                        <pic:blipFill>
                          <a:blip r:embed="rId10">
                            <a:extLst>
                              <a:ext uri="{28A0092B-C50C-407E-A947-70E740481C1C}">
                                <a14:useLocalDpi xmlns:a14="http://schemas.microsoft.com/office/drawing/2010/main" val="0"/>
                              </a:ext>
                            </a:extLst>
                          </a:blip>
                          <a:stretch>
                            <a:fillRect/>
                          </a:stretch>
                        </pic:blipFill>
                        <pic:spPr>
                          <a:xfrm>
                            <a:off x="0" y="0"/>
                            <a:ext cx="1343025" cy="476250"/>
                          </a:xfrm>
                          <a:prstGeom prst="rect">
                            <a:avLst/>
                          </a:prstGeom>
                        </pic:spPr>
                      </pic:pic>
                    </a:graphicData>
                  </a:graphic>
                </wp:inline>
              </w:drawing>
            </w:r>
          </w:p>
          <w:p w14:paraId="1D846EFB" w14:textId="17767405" w:rsidR="00C42B5A" w:rsidRPr="007719FC" w:rsidRDefault="00C42B5A" w:rsidP="00C42B5A">
            <w:pPr>
              <w:pStyle w:val="stbilgi"/>
              <w:tabs>
                <w:tab w:val="clear" w:pos="4153"/>
                <w:tab w:val="clear" w:pos="8306"/>
              </w:tabs>
              <w:jc w:val="center"/>
              <w:rPr>
                <w:rFonts w:cs="Arial"/>
                <w:noProof/>
                <w:sz w:val="18"/>
                <w:szCs w:val="18"/>
              </w:rPr>
            </w:pPr>
          </w:p>
        </w:tc>
      </w:tr>
      <w:tr w:rsidR="00C42B5A" w:rsidRPr="007719FC" w14:paraId="4D9F0998" w14:textId="7CA267C6" w:rsidTr="4D3E3A4E">
        <w:trPr>
          <w:trHeight w:val="284"/>
        </w:trPr>
        <w:tc>
          <w:tcPr>
            <w:tcW w:w="749" w:type="pct"/>
            <w:tcBorders>
              <w:bottom w:val="single" w:sz="4" w:space="0" w:color="auto"/>
            </w:tcBorders>
            <w:vAlign w:val="center"/>
          </w:tcPr>
          <w:p w14:paraId="099B2BCC" w14:textId="77777777" w:rsidR="00C42B5A" w:rsidRPr="002A09E4" w:rsidRDefault="00C42B5A" w:rsidP="002C675D">
            <w:pPr>
              <w:pStyle w:val="stBilgi0"/>
              <w:jc w:val="center"/>
              <w:rPr>
                <w:rFonts w:cs="Arial"/>
                <w:sz w:val="18"/>
                <w:szCs w:val="18"/>
              </w:rPr>
            </w:pPr>
            <w:r w:rsidRPr="002A09E4">
              <w:rPr>
                <w:rFonts w:cs="Arial"/>
                <w:sz w:val="18"/>
                <w:szCs w:val="18"/>
              </w:rPr>
              <w:t>PQ.PR.011</w:t>
            </w:r>
          </w:p>
        </w:tc>
        <w:tc>
          <w:tcPr>
            <w:tcW w:w="835" w:type="pct"/>
            <w:tcBorders>
              <w:bottom w:val="single" w:sz="4" w:space="0" w:color="auto"/>
            </w:tcBorders>
            <w:vAlign w:val="center"/>
          </w:tcPr>
          <w:p w14:paraId="20EBD8E6" w14:textId="77777777" w:rsidR="00C42B5A" w:rsidRPr="002A09E4" w:rsidRDefault="00C42B5A" w:rsidP="002C675D">
            <w:pPr>
              <w:pStyle w:val="stBilgi0"/>
              <w:rPr>
                <w:rFonts w:cs="Arial"/>
                <w:sz w:val="18"/>
                <w:szCs w:val="18"/>
              </w:rPr>
            </w:pPr>
            <w:r w:rsidRPr="002A09E4">
              <w:rPr>
                <w:rFonts w:cs="Arial"/>
                <w:sz w:val="18"/>
                <w:szCs w:val="18"/>
              </w:rPr>
              <w:t>21.05.2018</w:t>
            </w:r>
          </w:p>
        </w:tc>
        <w:tc>
          <w:tcPr>
            <w:tcW w:w="763" w:type="pct"/>
            <w:tcBorders>
              <w:bottom w:val="single" w:sz="4" w:space="0" w:color="auto"/>
            </w:tcBorders>
            <w:vAlign w:val="center"/>
          </w:tcPr>
          <w:p w14:paraId="12ECB458" w14:textId="0E644BB9" w:rsidR="00C42B5A" w:rsidRPr="002A09E4" w:rsidRDefault="00C42B5A" w:rsidP="002C675D">
            <w:pPr>
              <w:pStyle w:val="stBilgi0"/>
              <w:jc w:val="center"/>
              <w:rPr>
                <w:rFonts w:cs="Arial"/>
                <w:sz w:val="18"/>
                <w:szCs w:val="18"/>
              </w:rPr>
            </w:pPr>
            <w:r w:rsidRPr="002A09E4">
              <w:rPr>
                <w:rFonts w:cs="Arial"/>
                <w:sz w:val="18"/>
                <w:szCs w:val="18"/>
              </w:rPr>
              <w:t>0</w:t>
            </w:r>
            <w:r w:rsidR="00AC53A4">
              <w:rPr>
                <w:rFonts w:cs="Arial"/>
                <w:sz w:val="18"/>
                <w:szCs w:val="18"/>
              </w:rPr>
              <w:t>8</w:t>
            </w:r>
          </w:p>
        </w:tc>
        <w:tc>
          <w:tcPr>
            <w:tcW w:w="839" w:type="pct"/>
            <w:tcBorders>
              <w:bottom w:val="single" w:sz="4" w:space="0" w:color="auto"/>
            </w:tcBorders>
            <w:vAlign w:val="center"/>
          </w:tcPr>
          <w:p w14:paraId="1DCF3DB5" w14:textId="3B7C54FE" w:rsidR="00C42B5A" w:rsidRPr="002A09E4" w:rsidRDefault="00AC53A4" w:rsidP="002C675D">
            <w:pPr>
              <w:pStyle w:val="stBilgi0"/>
              <w:jc w:val="center"/>
              <w:rPr>
                <w:rFonts w:cs="Arial"/>
                <w:sz w:val="18"/>
                <w:szCs w:val="18"/>
              </w:rPr>
            </w:pPr>
            <w:r>
              <w:rPr>
                <w:rFonts w:cs="Arial"/>
                <w:sz w:val="18"/>
                <w:szCs w:val="18"/>
              </w:rPr>
              <w:t>08</w:t>
            </w:r>
            <w:r w:rsidR="00392505">
              <w:rPr>
                <w:rFonts w:cs="Arial"/>
                <w:sz w:val="18"/>
                <w:szCs w:val="18"/>
              </w:rPr>
              <w:t>.0</w:t>
            </w:r>
            <w:r>
              <w:rPr>
                <w:rFonts w:cs="Arial"/>
                <w:sz w:val="18"/>
                <w:szCs w:val="18"/>
              </w:rPr>
              <w:t>4</w:t>
            </w:r>
            <w:r w:rsidR="00392505">
              <w:rPr>
                <w:rFonts w:cs="Arial"/>
                <w:sz w:val="18"/>
                <w:szCs w:val="18"/>
              </w:rPr>
              <w:t>.202</w:t>
            </w:r>
            <w:r>
              <w:rPr>
                <w:rFonts w:cs="Arial"/>
                <w:sz w:val="18"/>
                <w:szCs w:val="18"/>
              </w:rPr>
              <w:t>5</w:t>
            </w:r>
          </w:p>
        </w:tc>
        <w:tc>
          <w:tcPr>
            <w:tcW w:w="559" w:type="pct"/>
            <w:tcBorders>
              <w:bottom w:val="single" w:sz="4" w:space="0" w:color="auto"/>
            </w:tcBorders>
            <w:vAlign w:val="center"/>
          </w:tcPr>
          <w:p w14:paraId="327F02E6" w14:textId="6E018FE8" w:rsidR="00C42B5A" w:rsidRPr="002A09E4" w:rsidRDefault="00C42B5A" w:rsidP="002C675D">
            <w:pPr>
              <w:pStyle w:val="stBilgi0"/>
              <w:jc w:val="center"/>
              <w:rPr>
                <w:rFonts w:cs="Arial"/>
                <w:sz w:val="18"/>
                <w:szCs w:val="18"/>
              </w:rPr>
            </w:pPr>
            <w:r w:rsidRPr="002A09E4">
              <w:rPr>
                <w:rStyle w:val="SayfaNumaras"/>
                <w:rFonts w:cs="Arial"/>
                <w:sz w:val="18"/>
                <w:szCs w:val="18"/>
              </w:rPr>
              <w:fldChar w:fldCharType="begin"/>
            </w:r>
            <w:r w:rsidRPr="002A09E4">
              <w:rPr>
                <w:rStyle w:val="SayfaNumaras"/>
                <w:rFonts w:cs="Arial"/>
                <w:sz w:val="18"/>
                <w:szCs w:val="18"/>
              </w:rPr>
              <w:instrText xml:space="preserve"> PAGE </w:instrText>
            </w:r>
            <w:r w:rsidRPr="002A09E4">
              <w:rPr>
                <w:rStyle w:val="SayfaNumaras"/>
                <w:rFonts w:cs="Arial"/>
                <w:sz w:val="18"/>
                <w:szCs w:val="18"/>
              </w:rPr>
              <w:fldChar w:fldCharType="separate"/>
            </w:r>
            <w:r w:rsidR="00CB29DC">
              <w:rPr>
                <w:rStyle w:val="SayfaNumaras"/>
                <w:rFonts w:cs="Arial"/>
                <w:noProof/>
                <w:sz w:val="18"/>
                <w:szCs w:val="18"/>
              </w:rPr>
              <w:t>1</w:t>
            </w:r>
            <w:r w:rsidRPr="002A09E4">
              <w:rPr>
                <w:rStyle w:val="SayfaNumaras"/>
                <w:rFonts w:cs="Arial"/>
                <w:sz w:val="18"/>
                <w:szCs w:val="18"/>
              </w:rPr>
              <w:fldChar w:fldCharType="end"/>
            </w:r>
            <w:r w:rsidRPr="002A09E4">
              <w:rPr>
                <w:rStyle w:val="SayfaNumaras"/>
                <w:rFonts w:cs="Arial"/>
                <w:sz w:val="18"/>
                <w:szCs w:val="18"/>
              </w:rPr>
              <w:t>/</w:t>
            </w:r>
            <w:r w:rsidRPr="002A09E4">
              <w:rPr>
                <w:rStyle w:val="SayfaNumaras"/>
                <w:rFonts w:cs="Arial"/>
                <w:sz w:val="18"/>
                <w:szCs w:val="18"/>
              </w:rPr>
              <w:fldChar w:fldCharType="begin"/>
            </w:r>
            <w:r w:rsidRPr="002A09E4">
              <w:rPr>
                <w:rStyle w:val="SayfaNumaras"/>
                <w:rFonts w:cs="Arial"/>
                <w:sz w:val="18"/>
                <w:szCs w:val="18"/>
              </w:rPr>
              <w:instrText xml:space="preserve"> NUMPAGES </w:instrText>
            </w:r>
            <w:r w:rsidRPr="002A09E4">
              <w:rPr>
                <w:rStyle w:val="SayfaNumaras"/>
                <w:rFonts w:cs="Arial"/>
                <w:sz w:val="18"/>
                <w:szCs w:val="18"/>
              </w:rPr>
              <w:fldChar w:fldCharType="separate"/>
            </w:r>
            <w:r w:rsidR="00CB29DC">
              <w:rPr>
                <w:rStyle w:val="SayfaNumaras"/>
                <w:rFonts w:cs="Arial"/>
                <w:noProof/>
                <w:sz w:val="18"/>
                <w:szCs w:val="18"/>
              </w:rPr>
              <w:t>3</w:t>
            </w:r>
            <w:r w:rsidRPr="002A09E4">
              <w:rPr>
                <w:rStyle w:val="SayfaNumaras"/>
                <w:rFonts w:cs="Arial"/>
                <w:sz w:val="18"/>
                <w:szCs w:val="18"/>
              </w:rPr>
              <w:fldChar w:fldCharType="end"/>
            </w:r>
          </w:p>
        </w:tc>
        <w:tc>
          <w:tcPr>
            <w:tcW w:w="1255" w:type="pct"/>
            <w:vMerge/>
          </w:tcPr>
          <w:p w14:paraId="7D7419E7" w14:textId="77777777" w:rsidR="00C42B5A" w:rsidRPr="00C52609" w:rsidRDefault="00C42B5A" w:rsidP="002C675D">
            <w:pPr>
              <w:pStyle w:val="stBilgi0"/>
              <w:jc w:val="center"/>
              <w:rPr>
                <w:rStyle w:val="SayfaNumaras"/>
                <w:rFonts w:cs="Arial"/>
                <w:sz w:val="20"/>
              </w:rPr>
            </w:pPr>
          </w:p>
        </w:tc>
      </w:tr>
      <w:tr w:rsidR="00C42B5A" w:rsidRPr="007719FC" w14:paraId="74CE0E4C" w14:textId="6A12A03C" w:rsidTr="4D3E3A4E">
        <w:trPr>
          <w:trHeight w:val="544"/>
        </w:trPr>
        <w:tc>
          <w:tcPr>
            <w:tcW w:w="3745" w:type="pct"/>
            <w:gridSpan w:val="5"/>
            <w:shd w:val="clear" w:color="auto" w:fill="99CCFF"/>
            <w:vAlign w:val="center"/>
          </w:tcPr>
          <w:p w14:paraId="6C46D7B4" w14:textId="331F9D09" w:rsidR="00C42B5A" w:rsidRPr="005E2730" w:rsidRDefault="00C42B5A" w:rsidP="002A09E4">
            <w:pPr>
              <w:pStyle w:val="stBilgi0"/>
              <w:jc w:val="center"/>
              <w:rPr>
                <w:rFonts w:cs="Arial"/>
                <w:b/>
                <w:sz w:val="32"/>
                <w:szCs w:val="32"/>
              </w:rPr>
            </w:pPr>
            <w:r>
              <w:rPr>
                <w:rFonts w:cs="Arial"/>
                <w:b/>
                <w:sz w:val="32"/>
                <w:szCs w:val="32"/>
              </w:rPr>
              <w:t>MYB Tarafsızlığı Koruma Prosedürü</w:t>
            </w:r>
          </w:p>
        </w:tc>
        <w:tc>
          <w:tcPr>
            <w:tcW w:w="1255" w:type="pct"/>
            <w:vMerge/>
          </w:tcPr>
          <w:p w14:paraId="679A1E99" w14:textId="77777777" w:rsidR="00C42B5A" w:rsidRDefault="00C42B5A" w:rsidP="002C675D">
            <w:pPr>
              <w:pStyle w:val="stBilgi0"/>
              <w:jc w:val="center"/>
              <w:rPr>
                <w:rFonts w:cs="Arial"/>
                <w:b/>
                <w:sz w:val="32"/>
                <w:szCs w:val="32"/>
              </w:rPr>
            </w:pPr>
          </w:p>
        </w:tc>
      </w:tr>
    </w:tbl>
    <w:p w14:paraId="200767D5" w14:textId="77777777" w:rsidR="000830A3" w:rsidRDefault="000830A3">
      <w:pPr>
        <w:pStyle w:val="stbilgi"/>
        <w:tabs>
          <w:tab w:val="clear" w:pos="4153"/>
          <w:tab w:val="clear" w:pos="8306"/>
        </w:tabs>
        <w:jc w:val="both"/>
        <w:rPr>
          <w:rFonts w:cs="Arial"/>
          <w:sz w:val="18"/>
          <w:szCs w:val="18"/>
        </w:rPr>
      </w:pPr>
    </w:p>
    <w:p w14:paraId="57271159" w14:textId="77777777" w:rsidR="000830A3" w:rsidRPr="000830A3" w:rsidRDefault="000830A3" w:rsidP="000830A3">
      <w:pPr>
        <w:pStyle w:val="stbilgi"/>
        <w:rPr>
          <w:rFonts w:cs="Arial"/>
          <w:sz w:val="18"/>
          <w:szCs w:val="18"/>
        </w:rPr>
      </w:pPr>
    </w:p>
    <w:tbl>
      <w:tblPr>
        <w:tblW w:w="4999"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107"/>
        <w:gridCol w:w="1209"/>
        <w:gridCol w:w="1365"/>
        <w:gridCol w:w="5382"/>
      </w:tblGrid>
      <w:tr w:rsidR="000830A3" w:rsidRPr="000830A3" w14:paraId="4D890B65" w14:textId="77777777" w:rsidTr="00AF3000">
        <w:trPr>
          <w:trHeight w:val="397"/>
        </w:trPr>
        <w:tc>
          <w:tcPr>
            <w:tcW w:w="611" w:type="pct"/>
            <w:vAlign w:val="center"/>
          </w:tcPr>
          <w:p w14:paraId="10D15B4D" w14:textId="77777777" w:rsidR="000830A3" w:rsidRPr="000830A3" w:rsidRDefault="000830A3" w:rsidP="000830A3">
            <w:pPr>
              <w:pStyle w:val="stbilgi"/>
              <w:jc w:val="both"/>
              <w:rPr>
                <w:rFonts w:cs="Arial"/>
                <w:b/>
                <w:sz w:val="18"/>
                <w:szCs w:val="18"/>
              </w:rPr>
            </w:pPr>
            <w:r w:rsidRPr="000830A3">
              <w:rPr>
                <w:rFonts w:cs="Arial"/>
                <w:b/>
                <w:sz w:val="18"/>
                <w:szCs w:val="18"/>
              </w:rPr>
              <w:t>Revizyon No</w:t>
            </w:r>
          </w:p>
        </w:tc>
        <w:tc>
          <w:tcPr>
            <w:tcW w:w="667" w:type="pct"/>
            <w:vAlign w:val="center"/>
          </w:tcPr>
          <w:p w14:paraId="4AA855E4" w14:textId="77777777" w:rsidR="000830A3" w:rsidRPr="000830A3" w:rsidRDefault="000830A3" w:rsidP="000830A3">
            <w:pPr>
              <w:pStyle w:val="stbilgi"/>
              <w:jc w:val="both"/>
              <w:rPr>
                <w:rFonts w:cs="Arial"/>
                <w:b/>
                <w:sz w:val="18"/>
                <w:szCs w:val="18"/>
              </w:rPr>
            </w:pPr>
            <w:r w:rsidRPr="000830A3">
              <w:rPr>
                <w:rFonts w:cs="Arial"/>
                <w:b/>
                <w:sz w:val="18"/>
                <w:szCs w:val="18"/>
              </w:rPr>
              <w:t>Revizyon Tarihi</w:t>
            </w:r>
          </w:p>
        </w:tc>
        <w:tc>
          <w:tcPr>
            <w:tcW w:w="753" w:type="pct"/>
            <w:vAlign w:val="center"/>
          </w:tcPr>
          <w:p w14:paraId="36F3D928" w14:textId="77777777" w:rsidR="000830A3" w:rsidRPr="000830A3" w:rsidRDefault="000830A3" w:rsidP="000830A3">
            <w:pPr>
              <w:pStyle w:val="stbilgi"/>
              <w:jc w:val="both"/>
              <w:rPr>
                <w:rFonts w:cs="Arial"/>
                <w:b/>
                <w:sz w:val="18"/>
                <w:szCs w:val="18"/>
              </w:rPr>
            </w:pPr>
            <w:r w:rsidRPr="000830A3">
              <w:rPr>
                <w:rFonts w:cs="Arial"/>
                <w:b/>
                <w:sz w:val="18"/>
                <w:szCs w:val="18"/>
              </w:rPr>
              <w:t>Madde No</w:t>
            </w:r>
          </w:p>
        </w:tc>
        <w:tc>
          <w:tcPr>
            <w:tcW w:w="2969" w:type="pct"/>
            <w:vAlign w:val="center"/>
          </w:tcPr>
          <w:p w14:paraId="43DE9864" w14:textId="1F2EF3F5" w:rsidR="000830A3" w:rsidRPr="000830A3" w:rsidRDefault="000830A3" w:rsidP="000830A3">
            <w:pPr>
              <w:pStyle w:val="stbilgi"/>
              <w:jc w:val="both"/>
              <w:rPr>
                <w:rFonts w:cs="Arial"/>
                <w:b/>
                <w:sz w:val="18"/>
                <w:szCs w:val="18"/>
              </w:rPr>
            </w:pPr>
            <w:r w:rsidRPr="000830A3">
              <w:rPr>
                <w:rFonts w:cs="Arial"/>
                <w:b/>
                <w:sz w:val="18"/>
                <w:szCs w:val="18"/>
              </w:rPr>
              <w:t>Revizyon İçeriğ</w:t>
            </w:r>
            <w:r w:rsidR="00BF2C74">
              <w:rPr>
                <w:rFonts w:cs="Arial"/>
                <w:b/>
                <w:sz w:val="18"/>
                <w:szCs w:val="18"/>
              </w:rPr>
              <w:t>i</w:t>
            </w:r>
          </w:p>
        </w:tc>
      </w:tr>
      <w:tr w:rsidR="000830A3" w:rsidRPr="000830A3" w14:paraId="6117FB46" w14:textId="77777777" w:rsidTr="00AF3000">
        <w:trPr>
          <w:trHeight w:val="397"/>
        </w:trPr>
        <w:tc>
          <w:tcPr>
            <w:tcW w:w="611" w:type="pct"/>
            <w:shd w:val="clear" w:color="auto" w:fill="auto"/>
            <w:vAlign w:val="center"/>
          </w:tcPr>
          <w:p w14:paraId="1D86FE15" w14:textId="03AA901A" w:rsidR="000830A3" w:rsidRPr="000830A3" w:rsidRDefault="000A4789" w:rsidP="000830A3">
            <w:pPr>
              <w:pStyle w:val="stbilgi"/>
              <w:jc w:val="both"/>
              <w:rPr>
                <w:rFonts w:cs="Arial"/>
                <w:sz w:val="18"/>
                <w:szCs w:val="18"/>
              </w:rPr>
            </w:pPr>
            <w:r>
              <w:rPr>
                <w:rFonts w:cs="Arial"/>
                <w:sz w:val="18"/>
                <w:szCs w:val="18"/>
              </w:rPr>
              <w:t>01</w:t>
            </w:r>
          </w:p>
        </w:tc>
        <w:tc>
          <w:tcPr>
            <w:tcW w:w="667" w:type="pct"/>
            <w:shd w:val="clear" w:color="auto" w:fill="auto"/>
            <w:vAlign w:val="center"/>
          </w:tcPr>
          <w:p w14:paraId="5ECE1DAE" w14:textId="27E594EE" w:rsidR="000830A3" w:rsidRPr="000830A3" w:rsidRDefault="000A4789" w:rsidP="000830A3">
            <w:pPr>
              <w:pStyle w:val="stbilgi"/>
              <w:jc w:val="both"/>
              <w:rPr>
                <w:rFonts w:cs="Arial"/>
                <w:sz w:val="18"/>
                <w:szCs w:val="18"/>
              </w:rPr>
            </w:pPr>
            <w:r>
              <w:rPr>
                <w:rFonts w:cs="Arial"/>
                <w:sz w:val="18"/>
                <w:szCs w:val="18"/>
              </w:rPr>
              <w:t>01.12.2018</w:t>
            </w:r>
          </w:p>
        </w:tc>
        <w:tc>
          <w:tcPr>
            <w:tcW w:w="753" w:type="pct"/>
            <w:vAlign w:val="center"/>
          </w:tcPr>
          <w:p w14:paraId="245582F1" w14:textId="669FAB30" w:rsidR="00FC55B1" w:rsidRPr="000830A3" w:rsidRDefault="000A4789" w:rsidP="000830A3">
            <w:pPr>
              <w:pStyle w:val="stbilgi"/>
              <w:jc w:val="both"/>
              <w:rPr>
                <w:rFonts w:cs="Arial"/>
                <w:sz w:val="18"/>
                <w:szCs w:val="18"/>
              </w:rPr>
            </w:pPr>
            <w:r>
              <w:rPr>
                <w:rFonts w:cs="Arial"/>
                <w:sz w:val="18"/>
                <w:szCs w:val="18"/>
              </w:rPr>
              <w:t>1,2,3,4,5</w:t>
            </w:r>
          </w:p>
        </w:tc>
        <w:tc>
          <w:tcPr>
            <w:tcW w:w="2969" w:type="pct"/>
            <w:vAlign w:val="center"/>
          </w:tcPr>
          <w:p w14:paraId="7F8D0C26" w14:textId="31F8075F" w:rsidR="00FC55B1" w:rsidRPr="000830A3" w:rsidRDefault="000A4789" w:rsidP="000830A3">
            <w:pPr>
              <w:pStyle w:val="stbilgi"/>
              <w:rPr>
                <w:rFonts w:cs="Arial"/>
                <w:sz w:val="18"/>
                <w:szCs w:val="18"/>
              </w:rPr>
            </w:pPr>
            <w:r>
              <w:rPr>
                <w:rFonts w:cs="Arial"/>
                <w:sz w:val="18"/>
                <w:szCs w:val="18"/>
              </w:rPr>
              <w:t>Genel Revizyon</w:t>
            </w:r>
          </w:p>
        </w:tc>
      </w:tr>
      <w:tr w:rsidR="000830A3" w:rsidRPr="000830A3" w14:paraId="4509E59D" w14:textId="77777777" w:rsidTr="00AF3000">
        <w:trPr>
          <w:trHeight w:val="397"/>
        </w:trPr>
        <w:tc>
          <w:tcPr>
            <w:tcW w:w="611" w:type="pct"/>
            <w:shd w:val="clear" w:color="auto" w:fill="auto"/>
            <w:vAlign w:val="center"/>
          </w:tcPr>
          <w:p w14:paraId="700F94CD" w14:textId="06681DC6" w:rsidR="000830A3" w:rsidRPr="006A082F" w:rsidRDefault="00C42B5A" w:rsidP="000830A3">
            <w:pPr>
              <w:pStyle w:val="stbilgi"/>
              <w:jc w:val="both"/>
              <w:rPr>
                <w:rFonts w:cs="Arial"/>
                <w:i/>
                <w:sz w:val="18"/>
                <w:szCs w:val="18"/>
              </w:rPr>
            </w:pPr>
            <w:r w:rsidRPr="006A082F">
              <w:rPr>
                <w:rFonts w:cs="Arial"/>
                <w:i/>
                <w:sz w:val="18"/>
                <w:szCs w:val="18"/>
              </w:rPr>
              <w:t>02</w:t>
            </w:r>
          </w:p>
        </w:tc>
        <w:tc>
          <w:tcPr>
            <w:tcW w:w="667" w:type="pct"/>
            <w:shd w:val="clear" w:color="auto" w:fill="auto"/>
            <w:vAlign w:val="center"/>
          </w:tcPr>
          <w:p w14:paraId="45FC605E" w14:textId="77777777" w:rsidR="000830A3" w:rsidRPr="006A082F" w:rsidRDefault="00C42B5A" w:rsidP="000830A3">
            <w:pPr>
              <w:pStyle w:val="stbilgi"/>
              <w:jc w:val="both"/>
              <w:rPr>
                <w:rFonts w:cs="Arial"/>
                <w:i/>
                <w:sz w:val="18"/>
                <w:szCs w:val="18"/>
              </w:rPr>
            </w:pPr>
            <w:r w:rsidRPr="006A082F">
              <w:rPr>
                <w:rFonts w:cs="Arial"/>
                <w:i/>
                <w:sz w:val="18"/>
                <w:szCs w:val="18"/>
              </w:rPr>
              <w:t>15.04.2019</w:t>
            </w:r>
          </w:p>
          <w:p w14:paraId="20CC7DA7" w14:textId="32C99FAF" w:rsidR="007E481E" w:rsidRPr="006A082F" w:rsidRDefault="007E481E" w:rsidP="000830A3">
            <w:pPr>
              <w:pStyle w:val="stbilgi"/>
              <w:jc w:val="both"/>
              <w:rPr>
                <w:rFonts w:cs="Arial"/>
                <w:i/>
                <w:sz w:val="18"/>
                <w:szCs w:val="18"/>
              </w:rPr>
            </w:pPr>
            <w:r w:rsidRPr="006A082F">
              <w:rPr>
                <w:rFonts w:cs="Arial"/>
                <w:i/>
                <w:sz w:val="18"/>
                <w:szCs w:val="18"/>
              </w:rPr>
              <w:t>Version 1.0</w:t>
            </w:r>
          </w:p>
        </w:tc>
        <w:tc>
          <w:tcPr>
            <w:tcW w:w="753" w:type="pct"/>
            <w:vAlign w:val="center"/>
          </w:tcPr>
          <w:p w14:paraId="5FFD28D6" w14:textId="289BA944" w:rsidR="00C42B5A" w:rsidRPr="006A082F" w:rsidRDefault="00C42B5A" w:rsidP="000830A3">
            <w:pPr>
              <w:pStyle w:val="stbilgi"/>
              <w:jc w:val="both"/>
              <w:rPr>
                <w:rFonts w:cs="Arial"/>
                <w:i/>
                <w:sz w:val="18"/>
                <w:szCs w:val="18"/>
              </w:rPr>
            </w:pPr>
            <w:r w:rsidRPr="006A082F">
              <w:rPr>
                <w:rFonts w:cs="Arial"/>
                <w:i/>
                <w:sz w:val="18"/>
                <w:szCs w:val="18"/>
              </w:rPr>
              <w:t>Tümü</w:t>
            </w:r>
          </w:p>
        </w:tc>
        <w:tc>
          <w:tcPr>
            <w:tcW w:w="2969" w:type="pct"/>
            <w:vAlign w:val="center"/>
          </w:tcPr>
          <w:p w14:paraId="0E148A4A" w14:textId="1742AEB5" w:rsidR="000830A3" w:rsidRPr="006A082F" w:rsidRDefault="00C42B5A" w:rsidP="000830A3">
            <w:pPr>
              <w:pStyle w:val="stbilgi"/>
              <w:rPr>
                <w:rFonts w:cs="Arial"/>
                <w:i/>
                <w:sz w:val="18"/>
                <w:szCs w:val="18"/>
              </w:rPr>
            </w:pPr>
            <w:r w:rsidRPr="006A082F">
              <w:rPr>
                <w:rFonts w:cs="Arial"/>
                <w:sz w:val="18"/>
              </w:rPr>
              <w:t>Kiwa Mydesk KAMS sistemine geçiş için gerekli gözden geçirme ve kontroller yapıldı.</w:t>
            </w:r>
          </w:p>
        </w:tc>
      </w:tr>
      <w:tr w:rsidR="000830A3" w:rsidRPr="000830A3" w14:paraId="1FB3D099" w14:textId="77777777" w:rsidTr="00AF3000">
        <w:trPr>
          <w:trHeight w:val="397"/>
        </w:trPr>
        <w:tc>
          <w:tcPr>
            <w:tcW w:w="611" w:type="pct"/>
            <w:shd w:val="clear" w:color="auto" w:fill="auto"/>
            <w:vAlign w:val="center"/>
          </w:tcPr>
          <w:p w14:paraId="27BAA2BC" w14:textId="0B4BD579" w:rsidR="000830A3" w:rsidRPr="001D22DF" w:rsidRDefault="006A082F" w:rsidP="006F5337">
            <w:pPr>
              <w:pStyle w:val="stbilgi"/>
              <w:rPr>
                <w:rFonts w:cs="Arial"/>
                <w:sz w:val="18"/>
                <w:szCs w:val="18"/>
              </w:rPr>
            </w:pPr>
            <w:r w:rsidRPr="006F5337">
              <w:rPr>
                <w:rFonts w:cs="Arial"/>
                <w:sz w:val="18"/>
                <w:szCs w:val="18"/>
              </w:rPr>
              <w:t>03</w:t>
            </w:r>
          </w:p>
        </w:tc>
        <w:tc>
          <w:tcPr>
            <w:tcW w:w="667" w:type="pct"/>
            <w:shd w:val="clear" w:color="auto" w:fill="auto"/>
            <w:vAlign w:val="center"/>
          </w:tcPr>
          <w:p w14:paraId="3E01D2F3" w14:textId="4335E79C" w:rsidR="000830A3" w:rsidRPr="001D22DF" w:rsidRDefault="006A082F" w:rsidP="006F5337">
            <w:pPr>
              <w:pStyle w:val="stbilgi"/>
              <w:rPr>
                <w:rFonts w:cs="Arial"/>
                <w:sz w:val="18"/>
                <w:szCs w:val="18"/>
              </w:rPr>
            </w:pPr>
            <w:r w:rsidRPr="001D22DF">
              <w:rPr>
                <w:rFonts w:cs="Arial"/>
                <w:sz w:val="18"/>
                <w:szCs w:val="18"/>
              </w:rPr>
              <w:t>20.07.2020</w:t>
            </w:r>
          </w:p>
        </w:tc>
        <w:tc>
          <w:tcPr>
            <w:tcW w:w="753" w:type="pct"/>
            <w:vAlign w:val="center"/>
          </w:tcPr>
          <w:p w14:paraId="67068725" w14:textId="4B6DA9CA" w:rsidR="000830A3" w:rsidRPr="001D22DF" w:rsidRDefault="006A082F" w:rsidP="006F5337">
            <w:pPr>
              <w:pStyle w:val="stbilgi"/>
              <w:rPr>
                <w:rFonts w:cs="Arial"/>
                <w:sz w:val="18"/>
                <w:szCs w:val="18"/>
              </w:rPr>
            </w:pPr>
            <w:r w:rsidRPr="001D22DF">
              <w:rPr>
                <w:rFonts w:cs="Arial"/>
                <w:sz w:val="18"/>
                <w:szCs w:val="18"/>
              </w:rPr>
              <w:t>3.9</w:t>
            </w:r>
          </w:p>
        </w:tc>
        <w:tc>
          <w:tcPr>
            <w:tcW w:w="2969" w:type="pct"/>
            <w:vAlign w:val="center"/>
          </w:tcPr>
          <w:p w14:paraId="007B929A" w14:textId="200BCFC4" w:rsidR="000830A3" w:rsidRPr="001D22DF" w:rsidRDefault="006A082F" w:rsidP="006F5337">
            <w:pPr>
              <w:pStyle w:val="stbilgi"/>
              <w:rPr>
                <w:rFonts w:cs="Arial"/>
                <w:sz w:val="18"/>
                <w:szCs w:val="18"/>
              </w:rPr>
            </w:pPr>
            <w:r w:rsidRPr="001D22DF">
              <w:rPr>
                <w:rFonts w:cs="Arial"/>
                <w:sz w:val="18"/>
                <w:szCs w:val="18"/>
              </w:rPr>
              <w:t>Yeni 3.9 maddesi eklendi</w:t>
            </w:r>
          </w:p>
        </w:tc>
      </w:tr>
      <w:tr w:rsidR="000830A3" w:rsidRPr="000830A3" w14:paraId="6EC22845" w14:textId="77777777" w:rsidTr="00AF3000">
        <w:trPr>
          <w:trHeight w:val="397"/>
        </w:trPr>
        <w:tc>
          <w:tcPr>
            <w:tcW w:w="611" w:type="pct"/>
            <w:shd w:val="clear" w:color="auto" w:fill="auto"/>
            <w:vAlign w:val="center"/>
          </w:tcPr>
          <w:p w14:paraId="50564F54" w14:textId="55188313" w:rsidR="000830A3" w:rsidRPr="00D50412" w:rsidRDefault="00C769D0" w:rsidP="006F5337">
            <w:pPr>
              <w:pStyle w:val="stbilgi"/>
              <w:rPr>
                <w:rFonts w:cs="Arial"/>
                <w:sz w:val="18"/>
                <w:szCs w:val="18"/>
              </w:rPr>
            </w:pPr>
            <w:r w:rsidRPr="00D50412">
              <w:rPr>
                <w:rFonts w:cs="Arial"/>
                <w:sz w:val="18"/>
                <w:szCs w:val="18"/>
              </w:rPr>
              <w:t>04</w:t>
            </w:r>
          </w:p>
        </w:tc>
        <w:tc>
          <w:tcPr>
            <w:tcW w:w="667" w:type="pct"/>
            <w:shd w:val="clear" w:color="auto" w:fill="auto"/>
            <w:vAlign w:val="center"/>
          </w:tcPr>
          <w:p w14:paraId="1A2E3561" w14:textId="77C852F3" w:rsidR="000830A3" w:rsidRPr="00D50412" w:rsidRDefault="00C769D0" w:rsidP="006F5337">
            <w:pPr>
              <w:pStyle w:val="stbilgi"/>
              <w:rPr>
                <w:rFonts w:cs="Arial"/>
                <w:sz w:val="18"/>
                <w:szCs w:val="18"/>
              </w:rPr>
            </w:pPr>
            <w:r w:rsidRPr="00D50412">
              <w:rPr>
                <w:rFonts w:cs="Arial"/>
                <w:sz w:val="18"/>
                <w:szCs w:val="18"/>
              </w:rPr>
              <w:t>16.05.2022</w:t>
            </w:r>
          </w:p>
        </w:tc>
        <w:tc>
          <w:tcPr>
            <w:tcW w:w="753" w:type="pct"/>
            <w:vAlign w:val="center"/>
          </w:tcPr>
          <w:p w14:paraId="79C27C96" w14:textId="6EAB1D86" w:rsidR="000830A3" w:rsidRPr="00D50412" w:rsidRDefault="00C769D0" w:rsidP="006F5337">
            <w:pPr>
              <w:pStyle w:val="stbilgi"/>
              <w:rPr>
                <w:rFonts w:cs="Arial"/>
                <w:sz w:val="18"/>
                <w:szCs w:val="18"/>
              </w:rPr>
            </w:pPr>
            <w:r w:rsidRPr="00D50412">
              <w:rPr>
                <w:rFonts w:cs="Arial"/>
                <w:sz w:val="18"/>
                <w:szCs w:val="18"/>
              </w:rPr>
              <w:t>3</w:t>
            </w:r>
            <w:r w:rsidR="00855ADE" w:rsidRPr="00D50412">
              <w:rPr>
                <w:rFonts w:cs="Arial"/>
                <w:sz w:val="18"/>
                <w:szCs w:val="18"/>
              </w:rPr>
              <w:t>.3</w:t>
            </w:r>
            <w:r w:rsidR="00D62AEE" w:rsidRPr="00D50412">
              <w:rPr>
                <w:rFonts w:cs="Arial"/>
                <w:sz w:val="18"/>
                <w:szCs w:val="18"/>
              </w:rPr>
              <w:t>,  3.10</w:t>
            </w:r>
          </w:p>
        </w:tc>
        <w:tc>
          <w:tcPr>
            <w:tcW w:w="2969" w:type="pct"/>
            <w:vAlign w:val="center"/>
          </w:tcPr>
          <w:p w14:paraId="35328918" w14:textId="1F84D48B" w:rsidR="000830A3" w:rsidRPr="00D50412" w:rsidRDefault="00C769D0" w:rsidP="006F5337">
            <w:pPr>
              <w:pStyle w:val="stbilgi"/>
              <w:rPr>
                <w:rFonts w:cs="Arial"/>
                <w:sz w:val="18"/>
                <w:szCs w:val="18"/>
              </w:rPr>
            </w:pPr>
            <w:r w:rsidRPr="00D50412">
              <w:rPr>
                <w:rFonts w:cs="Arial"/>
                <w:sz w:val="18"/>
                <w:szCs w:val="18"/>
              </w:rPr>
              <w:t>3.</w:t>
            </w:r>
            <w:r w:rsidR="00855ADE" w:rsidRPr="00D50412">
              <w:rPr>
                <w:rFonts w:cs="Arial"/>
                <w:sz w:val="18"/>
                <w:szCs w:val="18"/>
              </w:rPr>
              <w:t>3</w:t>
            </w:r>
            <w:r w:rsidRPr="00D50412">
              <w:rPr>
                <w:rFonts w:cs="Arial"/>
                <w:sz w:val="18"/>
                <w:szCs w:val="18"/>
              </w:rPr>
              <w:t xml:space="preserve">-3.10 maddeleri </w:t>
            </w:r>
            <w:r w:rsidR="00E03ADB" w:rsidRPr="00D50412">
              <w:rPr>
                <w:rFonts w:cs="Arial"/>
                <w:sz w:val="18"/>
                <w:szCs w:val="18"/>
              </w:rPr>
              <w:t xml:space="preserve">güncellendi. </w:t>
            </w:r>
          </w:p>
        </w:tc>
      </w:tr>
      <w:tr w:rsidR="000830A3" w:rsidRPr="000830A3" w14:paraId="6F43B7E1" w14:textId="77777777" w:rsidTr="00AF3000">
        <w:trPr>
          <w:trHeight w:val="397"/>
        </w:trPr>
        <w:tc>
          <w:tcPr>
            <w:tcW w:w="611" w:type="pct"/>
            <w:shd w:val="clear" w:color="auto" w:fill="auto"/>
            <w:vAlign w:val="center"/>
          </w:tcPr>
          <w:p w14:paraId="298FD501" w14:textId="5FB9FB55" w:rsidR="000830A3" w:rsidRPr="00D50412" w:rsidRDefault="001D22DF" w:rsidP="006F5337">
            <w:pPr>
              <w:pStyle w:val="stbilgi"/>
              <w:rPr>
                <w:rFonts w:cs="Arial"/>
                <w:sz w:val="18"/>
                <w:szCs w:val="18"/>
              </w:rPr>
            </w:pPr>
            <w:r w:rsidRPr="00D50412">
              <w:rPr>
                <w:rFonts w:cs="Arial"/>
                <w:sz w:val="18"/>
                <w:szCs w:val="18"/>
              </w:rPr>
              <w:t>05</w:t>
            </w:r>
          </w:p>
        </w:tc>
        <w:tc>
          <w:tcPr>
            <w:tcW w:w="667" w:type="pct"/>
            <w:shd w:val="clear" w:color="auto" w:fill="auto"/>
            <w:vAlign w:val="center"/>
          </w:tcPr>
          <w:p w14:paraId="0DEB5D9C" w14:textId="2EC48E75" w:rsidR="000830A3" w:rsidRPr="00D50412" w:rsidRDefault="001D22DF" w:rsidP="006F5337">
            <w:pPr>
              <w:pStyle w:val="stbilgi"/>
              <w:rPr>
                <w:rFonts w:cs="Arial"/>
                <w:sz w:val="18"/>
                <w:szCs w:val="18"/>
              </w:rPr>
            </w:pPr>
            <w:r w:rsidRPr="00D50412">
              <w:rPr>
                <w:rFonts w:cs="Arial"/>
                <w:sz w:val="18"/>
                <w:szCs w:val="18"/>
              </w:rPr>
              <w:t>08.12.2022</w:t>
            </w:r>
          </w:p>
        </w:tc>
        <w:tc>
          <w:tcPr>
            <w:tcW w:w="753" w:type="pct"/>
            <w:vAlign w:val="center"/>
          </w:tcPr>
          <w:p w14:paraId="1972DFC6" w14:textId="21458AE3" w:rsidR="000830A3" w:rsidRPr="00D50412" w:rsidRDefault="001D22DF" w:rsidP="006F5337">
            <w:pPr>
              <w:pStyle w:val="stbilgi"/>
              <w:rPr>
                <w:rFonts w:cs="Arial"/>
                <w:sz w:val="18"/>
                <w:szCs w:val="18"/>
              </w:rPr>
            </w:pPr>
            <w:r w:rsidRPr="00D50412">
              <w:rPr>
                <w:rFonts w:cs="Arial"/>
                <w:sz w:val="18"/>
                <w:szCs w:val="18"/>
              </w:rPr>
              <w:t>3.10.</w:t>
            </w:r>
            <w:r w:rsidR="00F15FB6" w:rsidRPr="00D50412">
              <w:rPr>
                <w:rFonts w:cs="Arial"/>
                <w:sz w:val="18"/>
                <w:szCs w:val="18"/>
              </w:rPr>
              <w:t>2</w:t>
            </w:r>
          </w:p>
        </w:tc>
        <w:tc>
          <w:tcPr>
            <w:tcW w:w="2969" w:type="pct"/>
            <w:vAlign w:val="center"/>
          </w:tcPr>
          <w:p w14:paraId="66FF67F3" w14:textId="3154154A" w:rsidR="000830A3" w:rsidRPr="00D50412" w:rsidRDefault="00F15FB6" w:rsidP="006F5337">
            <w:pPr>
              <w:pStyle w:val="stbilgi"/>
              <w:rPr>
                <w:rFonts w:cs="Arial"/>
                <w:sz w:val="18"/>
                <w:szCs w:val="18"/>
              </w:rPr>
            </w:pPr>
            <w:r w:rsidRPr="00D50412">
              <w:rPr>
                <w:rFonts w:cs="Arial"/>
                <w:sz w:val="18"/>
                <w:szCs w:val="18"/>
              </w:rPr>
              <w:t>İndirim oranı ve kişi sayıları güncellendi.</w:t>
            </w:r>
          </w:p>
        </w:tc>
      </w:tr>
      <w:tr w:rsidR="006F5337" w:rsidRPr="000830A3" w14:paraId="520C0009" w14:textId="77777777" w:rsidTr="00AF3000">
        <w:trPr>
          <w:trHeight w:val="397"/>
        </w:trPr>
        <w:tc>
          <w:tcPr>
            <w:tcW w:w="611" w:type="pct"/>
            <w:shd w:val="clear" w:color="auto" w:fill="auto"/>
            <w:vAlign w:val="center"/>
          </w:tcPr>
          <w:p w14:paraId="13F23471" w14:textId="768C856D" w:rsidR="006F5337" w:rsidRPr="00D50412" w:rsidRDefault="006F5337" w:rsidP="006F5337">
            <w:pPr>
              <w:pStyle w:val="stbilgi"/>
              <w:jc w:val="both"/>
              <w:rPr>
                <w:rFonts w:cs="Arial"/>
                <w:sz w:val="18"/>
                <w:szCs w:val="18"/>
              </w:rPr>
            </w:pPr>
            <w:r w:rsidRPr="00D50412">
              <w:rPr>
                <w:rFonts w:cs="Arial"/>
                <w:sz w:val="18"/>
                <w:szCs w:val="18"/>
              </w:rPr>
              <w:t>06</w:t>
            </w:r>
          </w:p>
        </w:tc>
        <w:tc>
          <w:tcPr>
            <w:tcW w:w="667" w:type="pct"/>
            <w:shd w:val="clear" w:color="auto" w:fill="auto"/>
            <w:vAlign w:val="center"/>
          </w:tcPr>
          <w:p w14:paraId="4DD296B6" w14:textId="29CABBA2" w:rsidR="006F5337" w:rsidRPr="00D50412" w:rsidRDefault="006F5337" w:rsidP="006F5337">
            <w:pPr>
              <w:pStyle w:val="stbilgi"/>
              <w:jc w:val="both"/>
              <w:rPr>
                <w:rFonts w:cs="Arial"/>
                <w:sz w:val="18"/>
                <w:szCs w:val="18"/>
              </w:rPr>
            </w:pPr>
            <w:r w:rsidRPr="00D50412">
              <w:rPr>
                <w:rFonts w:cs="Arial"/>
                <w:sz w:val="18"/>
                <w:szCs w:val="18"/>
              </w:rPr>
              <w:t>31.01.2023</w:t>
            </w:r>
          </w:p>
        </w:tc>
        <w:tc>
          <w:tcPr>
            <w:tcW w:w="753" w:type="pct"/>
            <w:vAlign w:val="center"/>
          </w:tcPr>
          <w:p w14:paraId="22EC9EC8" w14:textId="13A3095B" w:rsidR="006F5337" w:rsidRPr="00D50412" w:rsidRDefault="006F5337" w:rsidP="006F5337">
            <w:pPr>
              <w:pStyle w:val="stbilgi"/>
              <w:jc w:val="both"/>
              <w:rPr>
                <w:rFonts w:cs="Arial"/>
                <w:sz w:val="18"/>
                <w:szCs w:val="18"/>
              </w:rPr>
            </w:pPr>
            <w:r w:rsidRPr="00D50412">
              <w:rPr>
                <w:rFonts w:cs="Arial"/>
                <w:sz w:val="18"/>
                <w:szCs w:val="18"/>
              </w:rPr>
              <w:t>3.10.2</w:t>
            </w:r>
          </w:p>
        </w:tc>
        <w:tc>
          <w:tcPr>
            <w:tcW w:w="2969" w:type="pct"/>
            <w:vAlign w:val="center"/>
          </w:tcPr>
          <w:p w14:paraId="6A943040" w14:textId="65F78035" w:rsidR="006F5337" w:rsidRPr="00D50412" w:rsidRDefault="00DE46DD" w:rsidP="006F5337">
            <w:pPr>
              <w:pStyle w:val="stbilgi"/>
              <w:rPr>
                <w:rFonts w:cs="Arial"/>
                <w:sz w:val="18"/>
                <w:szCs w:val="18"/>
              </w:rPr>
            </w:pPr>
            <w:r w:rsidRPr="00D50412">
              <w:rPr>
                <w:rFonts w:cs="Arial"/>
                <w:sz w:val="18"/>
                <w:szCs w:val="18"/>
              </w:rPr>
              <w:t>K</w:t>
            </w:r>
            <w:r w:rsidR="006F5337" w:rsidRPr="00D50412">
              <w:rPr>
                <w:rFonts w:cs="Arial"/>
                <w:sz w:val="18"/>
                <w:szCs w:val="18"/>
              </w:rPr>
              <w:t>işi sayıları güncellendi.</w:t>
            </w:r>
          </w:p>
        </w:tc>
      </w:tr>
      <w:tr w:rsidR="006F5337" w:rsidRPr="000830A3" w14:paraId="2D442BA9" w14:textId="77777777" w:rsidTr="00AF3000">
        <w:trPr>
          <w:trHeight w:val="397"/>
        </w:trPr>
        <w:tc>
          <w:tcPr>
            <w:tcW w:w="611" w:type="pct"/>
            <w:shd w:val="clear" w:color="auto" w:fill="auto"/>
            <w:vAlign w:val="center"/>
          </w:tcPr>
          <w:p w14:paraId="316A2B9E" w14:textId="5282D07F" w:rsidR="006F5337" w:rsidRPr="0091236D" w:rsidRDefault="00D50412" w:rsidP="00B36342">
            <w:pPr>
              <w:pStyle w:val="stbilgi"/>
              <w:rPr>
                <w:rFonts w:cs="Arial"/>
                <w:sz w:val="18"/>
                <w:szCs w:val="18"/>
              </w:rPr>
            </w:pPr>
            <w:r w:rsidRPr="0091236D">
              <w:rPr>
                <w:rFonts w:cs="Arial"/>
                <w:sz w:val="18"/>
                <w:szCs w:val="18"/>
              </w:rPr>
              <w:t>07</w:t>
            </w:r>
          </w:p>
        </w:tc>
        <w:tc>
          <w:tcPr>
            <w:tcW w:w="667" w:type="pct"/>
            <w:shd w:val="clear" w:color="auto" w:fill="auto"/>
            <w:vAlign w:val="center"/>
          </w:tcPr>
          <w:p w14:paraId="511817C7" w14:textId="7CF94BC9" w:rsidR="006F5337" w:rsidRPr="0091236D" w:rsidRDefault="00D50412" w:rsidP="00B36342">
            <w:pPr>
              <w:pStyle w:val="stbilgi"/>
              <w:rPr>
                <w:rFonts w:cs="Arial"/>
                <w:sz w:val="18"/>
                <w:szCs w:val="18"/>
              </w:rPr>
            </w:pPr>
            <w:r w:rsidRPr="0091236D">
              <w:rPr>
                <w:rFonts w:cs="Arial"/>
                <w:sz w:val="18"/>
                <w:szCs w:val="18"/>
              </w:rPr>
              <w:t>21.09.2023</w:t>
            </w:r>
          </w:p>
        </w:tc>
        <w:tc>
          <w:tcPr>
            <w:tcW w:w="753" w:type="pct"/>
            <w:vAlign w:val="center"/>
          </w:tcPr>
          <w:p w14:paraId="2454FCCB" w14:textId="4D7D50ED" w:rsidR="006F5337" w:rsidRPr="0091236D" w:rsidRDefault="00AF3000" w:rsidP="00B36342">
            <w:pPr>
              <w:pStyle w:val="stbilgi"/>
              <w:rPr>
                <w:rFonts w:cs="Arial"/>
                <w:sz w:val="18"/>
                <w:szCs w:val="18"/>
              </w:rPr>
            </w:pPr>
            <w:r w:rsidRPr="0091236D">
              <w:rPr>
                <w:rFonts w:cs="Arial"/>
                <w:sz w:val="18"/>
                <w:szCs w:val="18"/>
              </w:rPr>
              <w:t>3.5-7-8,3.10.1-2,4</w:t>
            </w:r>
          </w:p>
        </w:tc>
        <w:tc>
          <w:tcPr>
            <w:tcW w:w="2969" w:type="pct"/>
            <w:vAlign w:val="center"/>
          </w:tcPr>
          <w:p w14:paraId="6B72C6DE" w14:textId="1E2C1CA2" w:rsidR="006F5337" w:rsidRPr="000830A3" w:rsidRDefault="002F1E98" w:rsidP="006F5337">
            <w:pPr>
              <w:pStyle w:val="stbilgi"/>
              <w:rPr>
                <w:rFonts w:cs="Arial"/>
                <w:sz w:val="18"/>
                <w:szCs w:val="18"/>
              </w:rPr>
            </w:pPr>
            <w:r w:rsidRPr="0091236D">
              <w:rPr>
                <w:rFonts w:cs="Arial"/>
                <w:sz w:val="18"/>
                <w:szCs w:val="18"/>
              </w:rPr>
              <w:t>Belgelendirme Kuruluşları İçin Yetkilendirme Kriterleri Ve Uygulama Rehberi referans alınarak başvuru süreci ile ilgili genel revizyon yapıldı</w:t>
            </w:r>
          </w:p>
        </w:tc>
      </w:tr>
      <w:tr w:rsidR="00F73EAA" w:rsidRPr="000830A3" w14:paraId="254AE12D" w14:textId="77777777" w:rsidTr="00B548BB">
        <w:trPr>
          <w:trHeight w:val="737"/>
        </w:trPr>
        <w:tc>
          <w:tcPr>
            <w:tcW w:w="611" w:type="pct"/>
            <w:shd w:val="clear" w:color="auto" w:fill="auto"/>
            <w:vAlign w:val="center"/>
          </w:tcPr>
          <w:p w14:paraId="2B4BB35C" w14:textId="1AE8F2DA" w:rsidR="00F73EAA" w:rsidRPr="00B548BB" w:rsidRDefault="00F73EAA" w:rsidP="00F73EAA">
            <w:pPr>
              <w:pStyle w:val="stbilgi"/>
              <w:jc w:val="both"/>
              <w:rPr>
                <w:rFonts w:cs="Arial"/>
                <w:sz w:val="18"/>
                <w:szCs w:val="18"/>
                <w:highlight w:val="yellow"/>
              </w:rPr>
            </w:pPr>
            <w:r w:rsidRPr="00B548BB">
              <w:rPr>
                <w:rFonts w:cs="Arial"/>
                <w:sz w:val="18"/>
                <w:szCs w:val="18"/>
                <w:highlight w:val="yellow"/>
              </w:rPr>
              <w:t>0</w:t>
            </w:r>
            <w:r w:rsidRPr="00B548BB">
              <w:rPr>
                <w:rFonts w:cs="Arial"/>
                <w:sz w:val="18"/>
                <w:szCs w:val="18"/>
                <w:highlight w:val="yellow"/>
              </w:rPr>
              <w:t>8</w:t>
            </w:r>
          </w:p>
        </w:tc>
        <w:tc>
          <w:tcPr>
            <w:tcW w:w="667" w:type="pct"/>
            <w:shd w:val="clear" w:color="auto" w:fill="auto"/>
            <w:vAlign w:val="center"/>
          </w:tcPr>
          <w:p w14:paraId="122C9668" w14:textId="4F8E8895" w:rsidR="00F73EAA" w:rsidRPr="00B548BB" w:rsidRDefault="00F73EAA" w:rsidP="00F73EAA">
            <w:pPr>
              <w:pStyle w:val="stbilgi"/>
              <w:jc w:val="both"/>
              <w:rPr>
                <w:rFonts w:cs="Arial"/>
                <w:sz w:val="18"/>
                <w:szCs w:val="18"/>
                <w:highlight w:val="yellow"/>
              </w:rPr>
            </w:pPr>
            <w:r w:rsidRPr="00B548BB">
              <w:rPr>
                <w:rFonts w:cs="Arial"/>
                <w:sz w:val="18"/>
                <w:szCs w:val="18"/>
                <w:highlight w:val="yellow"/>
              </w:rPr>
              <w:t>08</w:t>
            </w:r>
            <w:r w:rsidRPr="00B548BB">
              <w:rPr>
                <w:rFonts w:cs="Arial"/>
                <w:sz w:val="18"/>
                <w:szCs w:val="18"/>
                <w:highlight w:val="yellow"/>
              </w:rPr>
              <w:t>.0</w:t>
            </w:r>
            <w:r w:rsidRPr="00B548BB">
              <w:rPr>
                <w:rFonts w:cs="Arial"/>
                <w:sz w:val="18"/>
                <w:szCs w:val="18"/>
                <w:highlight w:val="yellow"/>
              </w:rPr>
              <w:t>4</w:t>
            </w:r>
            <w:r w:rsidRPr="00B548BB">
              <w:rPr>
                <w:rFonts w:cs="Arial"/>
                <w:sz w:val="18"/>
                <w:szCs w:val="18"/>
                <w:highlight w:val="yellow"/>
              </w:rPr>
              <w:t>.202</w:t>
            </w:r>
            <w:r w:rsidRPr="00B548BB">
              <w:rPr>
                <w:rFonts w:cs="Arial"/>
                <w:sz w:val="18"/>
                <w:szCs w:val="18"/>
                <w:highlight w:val="yellow"/>
              </w:rPr>
              <w:t>5</w:t>
            </w:r>
          </w:p>
        </w:tc>
        <w:tc>
          <w:tcPr>
            <w:tcW w:w="753" w:type="pct"/>
            <w:vAlign w:val="center"/>
          </w:tcPr>
          <w:p w14:paraId="5392E048" w14:textId="629939D2" w:rsidR="00F73EAA" w:rsidRPr="00B548BB" w:rsidRDefault="00F73EAA" w:rsidP="00F73EAA">
            <w:pPr>
              <w:pStyle w:val="stbilgi"/>
              <w:jc w:val="both"/>
              <w:rPr>
                <w:rFonts w:cs="Arial"/>
                <w:sz w:val="18"/>
                <w:szCs w:val="18"/>
                <w:highlight w:val="yellow"/>
              </w:rPr>
            </w:pPr>
            <w:r w:rsidRPr="00B548BB">
              <w:rPr>
                <w:rFonts w:cs="Arial"/>
                <w:sz w:val="18"/>
                <w:szCs w:val="18"/>
                <w:highlight w:val="yellow"/>
              </w:rPr>
              <w:t>10.1.2</w:t>
            </w:r>
          </w:p>
        </w:tc>
        <w:tc>
          <w:tcPr>
            <w:tcW w:w="2969" w:type="pct"/>
            <w:vAlign w:val="center"/>
          </w:tcPr>
          <w:p w14:paraId="44335EBF" w14:textId="704E37FE" w:rsidR="00B548BB" w:rsidRPr="00B548BB" w:rsidRDefault="00B548BB" w:rsidP="00B548BB">
            <w:pPr>
              <w:spacing w:line="360" w:lineRule="auto"/>
              <w:contextualSpacing/>
              <w:jc w:val="both"/>
              <w:rPr>
                <w:rFonts w:cs="Arial"/>
                <w:sz w:val="20"/>
                <w:highlight w:val="yellow"/>
              </w:rPr>
            </w:pPr>
            <w:r w:rsidRPr="00B548BB">
              <w:rPr>
                <w:rFonts w:cs="Arial"/>
                <w:sz w:val="20"/>
                <w:highlight w:val="yellow"/>
              </w:rPr>
              <w:t>Tarafsızlığı korumak adına kurum ve kişilere indirim uygulanmaz</w:t>
            </w:r>
            <w:r w:rsidRPr="00B548BB">
              <w:rPr>
                <w:rFonts w:cs="Arial"/>
                <w:sz w:val="20"/>
                <w:highlight w:val="yellow"/>
              </w:rPr>
              <w:t xml:space="preserve"> ifadesi eklenmiştir.</w:t>
            </w:r>
          </w:p>
          <w:p w14:paraId="44B31574" w14:textId="73A2B62A" w:rsidR="00F73EAA" w:rsidRPr="00B548BB" w:rsidRDefault="00F73EAA" w:rsidP="00F73EAA">
            <w:pPr>
              <w:pStyle w:val="stbilgi"/>
              <w:rPr>
                <w:rFonts w:cs="Arial"/>
                <w:bCs/>
                <w:sz w:val="18"/>
                <w:szCs w:val="18"/>
                <w:highlight w:val="yellow"/>
              </w:rPr>
            </w:pPr>
          </w:p>
        </w:tc>
      </w:tr>
      <w:tr w:rsidR="00F73EAA" w:rsidRPr="000830A3" w14:paraId="21EB8023" w14:textId="77777777" w:rsidTr="00AF3000">
        <w:trPr>
          <w:trHeight w:val="397"/>
        </w:trPr>
        <w:tc>
          <w:tcPr>
            <w:tcW w:w="611" w:type="pct"/>
            <w:vAlign w:val="center"/>
          </w:tcPr>
          <w:p w14:paraId="44AD539D" w14:textId="77777777" w:rsidR="00F73EAA" w:rsidRPr="000830A3" w:rsidRDefault="00F73EAA" w:rsidP="00F73EAA">
            <w:pPr>
              <w:pStyle w:val="stbilgi"/>
              <w:jc w:val="both"/>
              <w:rPr>
                <w:rFonts w:cs="Arial"/>
                <w:sz w:val="18"/>
                <w:szCs w:val="18"/>
              </w:rPr>
            </w:pPr>
          </w:p>
        </w:tc>
        <w:tc>
          <w:tcPr>
            <w:tcW w:w="667" w:type="pct"/>
            <w:vAlign w:val="center"/>
          </w:tcPr>
          <w:p w14:paraId="486D86D3" w14:textId="77777777" w:rsidR="00F73EAA" w:rsidRPr="000830A3" w:rsidRDefault="00F73EAA" w:rsidP="00F73EAA">
            <w:pPr>
              <w:pStyle w:val="stbilgi"/>
              <w:jc w:val="both"/>
              <w:rPr>
                <w:rFonts w:cs="Arial"/>
                <w:sz w:val="18"/>
                <w:szCs w:val="18"/>
              </w:rPr>
            </w:pPr>
          </w:p>
        </w:tc>
        <w:tc>
          <w:tcPr>
            <w:tcW w:w="753" w:type="pct"/>
            <w:vAlign w:val="center"/>
          </w:tcPr>
          <w:p w14:paraId="2CDA2FDC" w14:textId="77777777" w:rsidR="00F73EAA" w:rsidRPr="000830A3" w:rsidRDefault="00F73EAA" w:rsidP="00F73EAA">
            <w:pPr>
              <w:pStyle w:val="stbilgi"/>
              <w:jc w:val="both"/>
              <w:rPr>
                <w:rFonts w:cs="Arial"/>
                <w:sz w:val="18"/>
                <w:szCs w:val="18"/>
              </w:rPr>
            </w:pPr>
          </w:p>
        </w:tc>
        <w:tc>
          <w:tcPr>
            <w:tcW w:w="2969" w:type="pct"/>
            <w:vAlign w:val="center"/>
          </w:tcPr>
          <w:p w14:paraId="496AD147" w14:textId="77777777" w:rsidR="00F73EAA" w:rsidRPr="000830A3" w:rsidRDefault="00F73EAA" w:rsidP="00F73EAA">
            <w:pPr>
              <w:pStyle w:val="stbilgi"/>
              <w:rPr>
                <w:rFonts w:cs="Arial"/>
                <w:sz w:val="18"/>
                <w:szCs w:val="18"/>
              </w:rPr>
            </w:pPr>
          </w:p>
        </w:tc>
      </w:tr>
      <w:tr w:rsidR="00F73EAA" w:rsidRPr="000830A3" w14:paraId="6D5DA721" w14:textId="77777777" w:rsidTr="00AF3000">
        <w:trPr>
          <w:trHeight w:val="397"/>
        </w:trPr>
        <w:tc>
          <w:tcPr>
            <w:tcW w:w="611" w:type="pct"/>
            <w:shd w:val="clear" w:color="auto" w:fill="auto"/>
            <w:vAlign w:val="center"/>
          </w:tcPr>
          <w:p w14:paraId="629F9568" w14:textId="77777777" w:rsidR="00F73EAA" w:rsidRPr="000830A3" w:rsidRDefault="00F73EAA" w:rsidP="00F73EAA">
            <w:pPr>
              <w:pStyle w:val="stbilgi"/>
              <w:jc w:val="both"/>
              <w:rPr>
                <w:rFonts w:cs="Arial"/>
                <w:sz w:val="18"/>
                <w:szCs w:val="18"/>
              </w:rPr>
            </w:pPr>
          </w:p>
        </w:tc>
        <w:tc>
          <w:tcPr>
            <w:tcW w:w="667" w:type="pct"/>
            <w:shd w:val="clear" w:color="auto" w:fill="auto"/>
            <w:vAlign w:val="center"/>
          </w:tcPr>
          <w:p w14:paraId="1F3396B1" w14:textId="77777777" w:rsidR="00F73EAA" w:rsidRPr="000830A3" w:rsidRDefault="00F73EAA" w:rsidP="00F73EAA">
            <w:pPr>
              <w:pStyle w:val="stbilgi"/>
              <w:jc w:val="both"/>
              <w:rPr>
                <w:rFonts w:cs="Arial"/>
                <w:sz w:val="18"/>
                <w:szCs w:val="18"/>
              </w:rPr>
            </w:pPr>
          </w:p>
        </w:tc>
        <w:tc>
          <w:tcPr>
            <w:tcW w:w="753" w:type="pct"/>
            <w:vAlign w:val="center"/>
          </w:tcPr>
          <w:p w14:paraId="1928CAF6" w14:textId="77777777" w:rsidR="00F73EAA" w:rsidRPr="000830A3" w:rsidRDefault="00F73EAA" w:rsidP="00F73EAA">
            <w:pPr>
              <w:pStyle w:val="stbilgi"/>
              <w:jc w:val="both"/>
              <w:rPr>
                <w:rFonts w:cs="Arial"/>
                <w:sz w:val="18"/>
                <w:szCs w:val="18"/>
              </w:rPr>
            </w:pPr>
          </w:p>
        </w:tc>
        <w:tc>
          <w:tcPr>
            <w:tcW w:w="2969" w:type="pct"/>
            <w:vAlign w:val="center"/>
          </w:tcPr>
          <w:p w14:paraId="4CFEFDDB" w14:textId="77777777" w:rsidR="00F73EAA" w:rsidRPr="000830A3" w:rsidRDefault="00F73EAA" w:rsidP="00F73EAA">
            <w:pPr>
              <w:pStyle w:val="stbilgi"/>
              <w:rPr>
                <w:rFonts w:cs="Arial"/>
                <w:i/>
                <w:sz w:val="18"/>
                <w:szCs w:val="18"/>
              </w:rPr>
            </w:pPr>
          </w:p>
        </w:tc>
      </w:tr>
      <w:tr w:rsidR="00F73EAA" w:rsidRPr="000830A3" w14:paraId="4D2A960B" w14:textId="77777777" w:rsidTr="00AF3000">
        <w:trPr>
          <w:trHeight w:val="397"/>
        </w:trPr>
        <w:tc>
          <w:tcPr>
            <w:tcW w:w="611" w:type="pct"/>
            <w:shd w:val="clear" w:color="auto" w:fill="auto"/>
            <w:vAlign w:val="center"/>
          </w:tcPr>
          <w:p w14:paraId="3CE17E65" w14:textId="77777777" w:rsidR="00F73EAA" w:rsidRPr="000830A3" w:rsidRDefault="00F73EAA" w:rsidP="00F73EAA">
            <w:pPr>
              <w:pStyle w:val="stbilgi"/>
              <w:jc w:val="both"/>
              <w:rPr>
                <w:rFonts w:cs="Arial"/>
                <w:sz w:val="18"/>
                <w:szCs w:val="18"/>
              </w:rPr>
            </w:pPr>
          </w:p>
        </w:tc>
        <w:tc>
          <w:tcPr>
            <w:tcW w:w="667" w:type="pct"/>
            <w:shd w:val="clear" w:color="auto" w:fill="auto"/>
            <w:vAlign w:val="center"/>
          </w:tcPr>
          <w:p w14:paraId="31BAC7A0" w14:textId="77777777" w:rsidR="00F73EAA" w:rsidRPr="000830A3" w:rsidRDefault="00F73EAA" w:rsidP="00F73EAA">
            <w:pPr>
              <w:pStyle w:val="stbilgi"/>
              <w:jc w:val="both"/>
              <w:rPr>
                <w:rFonts w:cs="Arial"/>
                <w:sz w:val="18"/>
                <w:szCs w:val="18"/>
              </w:rPr>
            </w:pPr>
          </w:p>
        </w:tc>
        <w:tc>
          <w:tcPr>
            <w:tcW w:w="753" w:type="pct"/>
            <w:vAlign w:val="center"/>
          </w:tcPr>
          <w:p w14:paraId="65892448" w14:textId="77777777" w:rsidR="00F73EAA" w:rsidRPr="000830A3" w:rsidRDefault="00F73EAA" w:rsidP="00F73EAA">
            <w:pPr>
              <w:pStyle w:val="stbilgi"/>
              <w:jc w:val="both"/>
              <w:rPr>
                <w:rFonts w:cs="Arial"/>
                <w:sz w:val="18"/>
                <w:szCs w:val="18"/>
              </w:rPr>
            </w:pPr>
          </w:p>
        </w:tc>
        <w:tc>
          <w:tcPr>
            <w:tcW w:w="2969" w:type="pct"/>
            <w:vAlign w:val="center"/>
          </w:tcPr>
          <w:p w14:paraId="5941D238" w14:textId="77777777" w:rsidR="00F73EAA" w:rsidRPr="000830A3" w:rsidRDefault="00F73EAA" w:rsidP="00F73EAA">
            <w:pPr>
              <w:pStyle w:val="stbilgi"/>
              <w:rPr>
                <w:rFonts w:cs="Arial"/>
                <w:i/>
                <w:sz w:val="18"/>
                <w:szCs w:val="18"/>
              </w:rPr>
            </w:pPr>
          </w:p>
        </w:tc>
      </w:tr>
      <w:tr w:rsidR="00F73EAA" w:rsidRPr="000830A3" w14:paraId="3723B9FD" w14:textId="77777777" w:rsidTr="00AF3000">
        <w:trPr>
          <w:trHeight w:val="397"/>
        </w:trPr>
        <w:tc>
          <w:tcPr>
            <w:tcW w:w="611" w:type="pct"/>
            <w:shd w:val="clear" w:color="auto" w:fill="auto"/>
            <w:vAlign w:val="center"/>
          </w:tcPr>
          <w:p w14:paraId="75CB0CD1" w14:textId="77777777" w:rsidR="00F73EAA" w:rsidRPr="000830A3" w:rsidRDefault="00F73EAA" w:rsidP="00F73EAA">
            <w:pPr>
              <w:pStyle w:val="stbilgi"/>
              <w:jc w:val="both"/>
              <w:rPr>
                <w:rFonts w:cs="Arial"/>
                <w:sz w:val="18"/>
                <w:szCs w:val="18"/>
              </w:rPr>
            </w:pPr>
          </w:p>
        </w:tc>
        <w:tc>
          <w:tcPr>
            <w:tcW w:w="667" w:type="pct"/>
            <w:shd w:val="clear" w:color="auto" w:fill="auto"/>
            <w:vAlign w:val="center"/>
          </w:tcPr>
          <w:p w14:paraId="09B7B28D" w14:textId="77777777" w:rsidR="00F73EAA" w:rsidRPr="000830A3" w:rsidRDefault="00F73EAA" w:rsidP="00F73EAA">
            <w:pPr>
              <w:pStyle w:val="stbilgi"/>
              <w:jc w:val="both"/>
              <w:rPr>
                <w:rFonts w:cs="Arial"/>
                <w:sz w:val="18"/>
                <w:szCs w:val="18"/>
              </w:rPr>
            </w:pPr>
          </w:p>
        </w:tc>
        <w:tc>
          <w:tcPr>
            <w:tcW w:w="753" w:type="pct"/>
            <w:vAlign w:val="center"/>
          </w:tcPr>
          <w:p w14:paraId="6749922D" w14:textId="77777777" w:rsidR="00F73EAA" w:rsidRPr="000830A3" w:rsidRDefault="00F73EAA" w:rsidP="00F73EAA">
            <w:pPr>
              <w:pStyle w:val="stbilgi"/>
              <w:jc w:val="both"/>
              <w:rPr>
                <w:rFonts w:cs="Arial"/>
                <w:sz w:val="18"/>
                <w:szCs w:val="18"/>
              </w:rPr>
            </w:pPr>
          </w:p>
        </w:tc>
        <w:tc>
          <w:tcPr>
            <w:tcW w:w="2969" w:type="pct"/>
            <w:vAlign w:val="center"/>
          </w:tcPr>
          <w:p w14:paraId="0C79C914" w14:textId="77777777" w:rsidR="00F73EAA" w:rsidRPr="000830A3" w:rsidRDefault="00F73EAA" w:rsidP="00F73EAA">
            <w:pPr>
              <w:pStyle w:val="stbilgi"/>
              <w:rPr>
                <w:rFonts w:cs="Arial"/>
                <w:i/>
                <w:sz w:val="18"/>
                <w:szCs w:val="18"/>
              </w:rPr>
            </w:pPr>
          </w:p>
        </w:tc>
      </w:tr>
      <w:tr w:rsidR="00F73EAA" w:rsidRPr="000830A3" w14:paraId="2FC2D8FD" w14:textId="77777777" w:rsidTr="00AF3000">
        <w:trPr>
          <w:trHeight w:val="397"/>
        </w:trPr>
        <w:tc>
          <w:tcPr>
            <w:tcW w:w="611" w:type="pct"/>
            <w:shd w:val="clear" w:color="auto" w:fill="auto"/>
            <w:vAlign w:val="center"/>
          </w:tcPr>
          <w:p w14:paraId="70A301D0" w14:textId="77777777" w:rsidR="00F73EAA" w:rsidRPr="000830A3" w:rsidRDefault="00F73EAA" w:rsidP="00F73EAA">
            <w:pPr>
              <w:pStyle w:val="stbilgi"/>
              <w:jc w:val="both"/>
              <w:rPr>
                <w:rFonts w:cs="Arial"/>
                <w:sz w:val="18"/>
                <w:szCs w:val="18"/>
              </w:rPr>
            </w:pPr>
          </w:p>
        </w:tc>
        <w:tc>
          <w:tcPr>
            <w:tcW w:w="667" w:type="pct"/>
            <w:shd w:val="clear" w:color="auto" w:fill="auto"/>
            <w:vAlign w:val="center"/>
          </w:tcPr>
          <w:p w14:paraId="38897FC6" w14:textId="77777777" w:rsidR="00F73EAA" w:rsidRPr="000830A3" w:rsidRDefault="00F73EAA" w:rsidP="00F73EAA">
            <w:pPr>
              <w:pStyle w:val="stbilgi"/>
              <w:jc w:val="both"/>
              <w:rPr>
                <w:rFonts w:cs="Arial"/>
                <w:sz w:val="18"/>
                <w:szCs w:val="18"/>
              </w:rPr>
            </w:pPr>
          </w:p>
        </w:tc>
        <w:tc>
          <w:tcPr>
            <w:tcW w:w="753" w:type="pct"/>
            <w:vAlign w:val="center"/>
          </w:tcPr>
          <w:p w14:paraId="0DF7A879" w14:textId="77777777" w:rsidR="00F73EAA" w:rsidRPr="000830A3" w:rsidRDefault="00F73EAA" w:rsidP="00F73EAA">
            <w:pPr>
              <w:pStyle w:val="stbilgi"/>
              <w:jc w:val="both"/>
              <w:rPr>
                <w:rFonts w:cs="Arial"/>
                <w:sz w:val="18"/>
                <w:szCs w:val="18"/>
              </w:rPr>
            </w:pPr>
          </w:p>
        </w:tc>
        <w:tc>
          <w:tcPr>
            <w:tcW w:w="2969" w:type="pct"/>
            <w:vAlign w:val="center"/>
          </w:tcPr>
          <w:p w14:paraId="7106DFC1" w14:textId="77777777" w:rsidR="00F73EAA" w:rsidRPr="000830A3" w:rsidRDefault="00F73EAA" w:rsidP="00F73EAA">
            <w:pPr>
              <w:pStyle w:val="stbilgi"/>
              <w:rPr>
                <w:rFonts w:cs="Arial"/>
                <w:i/>
                <w:sz w:val="18"/>
                <w:szCs w:val="18"/>
              </w:rPr>
            </w:pPr>
          </w:p>
        </w:tc>
      </w:tr>
      <w:tr w:rsidR="00F73EAA" w:rsidRPr="000830A3" w14:paraId="3637F43E" w14:textId="77777777" w:rsidTr="00AF3000">
        <w:trPr>
          <w:trHeight w:val="397"/>
        </w:trPr>
        <w:tc>
          <w:tcPr>
            <w:tcW w:w="611" w:type="pct"/>
            <w:shd w:val="clear" w:color="auto" w:fill="auto"/>
            <w:vAlign w:val="center"/>
          </w:tcPr>
          <w:p w14:paraId="610B2EB6" w14:textId="77777777" w:rsidR="00F73EAA" w:rsidRPr="000830A3" w:rsidRDefault="00F73EAA" w:rsidP="00F73EAA">
            <w:pPr>
              <w:pStyle w:val="stbilgi"/>
              <w:jc w:val="both"/>
              <w:rPr>
                <w:rFonts w:cs="Arial"/>
                <w:sz w:val="18"/>
                <w:szCs w:val="18"/>
              </w:rPr>
            </w:pPr>
          </w:p>
        </w:tc>
        <w:tc>
          <w:tcPr>
            <w:tcW w:w="667" w:type="pct"/>
            <w:shd w:val="clear" w:color="auto" w:fill="auto"/>
            <w:vAlign w:val="center"/>
          </w:tcPr>
          <w:p w14:paraId="050BDCEE" w14:textId="77777777" w:rsidR="00F73EAA" w:rsidRPr="000830A3" w:rsidRDefault="00F73EAA" w:rsidP="00F73EAA">
            <w:pPr>
              <w:pStyle w:val="stbilgi"/>
              <w:jc w:val="both"/>
              <w:rPr>
                <w:rFonts w:cs="Arial"/>
                <w:sz w:val="18"/>
                <w:szCs w:val="18"/>
              </w:rPr>
            </w:pPr>
          </w:p>
        </w:tc>
        <w:tc>
          <w:tcPr>
            <w:tcW w:w="753" w:type="pct"/>
            <w:vAlign w:val="center"/>
          </w:tcPr>
          <w:p w14:paraId="33273DA6" w14:textId="77777777" w:rsidR="00F73EAA" w:rsidRPr="000830A3" w:rsidRDefault="00F73EAA" w:rsidP="00F73EAA">
            <w:pPr>
              <w:pStyle w:val="stbilgi"/>
              <w:jc w:val="both"/>
              <w:rPr>
                <w:rFonts w:cs="Arial"/>
                <w:sz w:val="18"/>
                <w:szCs w:val="18"/>
              </w:rPr>
            </w:pPr>
          </w:p>
        </w:tc>
        <w:tc>
          <w:tcPr>
            <w:tcW w:w="2969" w:type="pct"/>
            <w:vAlign w:val="center"/>
          </w:tcPr>
          <w:p w14:paraId="0374E313" w14:textId="77777777" w:rsidR="00F73EAA" w:rsidRPr="000830A3" w:rsidRDefault="00F73EAA" w:rsidP="00F73EAA">
            <w:pPr>
              <w:pStyle w:val="stbilgi"/>
              <w:rPr>
                <w:rFonts w:cs="Arial"/>
                <w:i/>
                <w:sz w:val="18"/>
                <w:szCs w:val="18"/>
              </w:rPr>
            </w:pPr>
          </w:p>
        </w:tc>
      </w:tr>
      <w:tr w:rsidR="00F73EAA" w:rsidRPr="000830A3" w14:paraId="7DEF86B3" w14:textId="77777777" w:rsidTr="00AF3000">
        <w:trPr>
          <w:trHeight w:val="397"/>
        </w:trPr>
        <w:tc>
          <w:tcPr>
            <w:tcW w:w="611" w:type="pct"/>
            <w:vAlign w:val="center"/>
          </w:tcPr>
          <w:p w14:paraId="1BA1CC09" w14:textId="77777777" w:rsidR="00F73EAA" w:rsidRPr="000830A3" w:rsidRDefault="00F73EAA" w:rsidP="00F73EAA">
            <w:pPr>
              <w:pStyle w:val="stbilgi"/>
              <w:jc w:val="both"/>
              <w:rPr>
                <w:rFonts w:cs="Arial"/>
                <w:sz w:val="18"/>
                <w:szCs w:val="18"/>
              </w:rPr>
            </w:pPr>
          </w:p>
        </w:tc>
        <w:tc>
          <w:tcPr>
            <w:tcW w:w="667" w:type="pct"/>
            <w:vAlign w:val="center"/>
          </w:tcPr>
          <w:p w14:paraId="291D431F" w14:textId="77777777" w:rsidR="00F73EAA" w:rsidRPr="000830A3" w:rsidRDefault="00F73EAA" w:rsidP="00F73EAA">
            <w:pPr>
              <w:pStyle w:val="stbilgi"/>
              <w:jc w:val="both"/>
              <w:rPr>
                <w:rFonts w:cs="Arial"/>
                <w:sz w:val="18"/>
                <w:szCs w:val="18"/>
              </w:rPr>
            </w:pPr>
          </w:p>
        </w:tc>
        <w:tc>
          <w:tcPr>
            <w:tcW w:w="753" w:type="pct"/>
            <w:vAlign w:val="center"/>
          </w:tcPr>
          <w:p w14:paraId="62A4CB89" w14:textId="77777777" w:rsidR="00F73EAA" w:rsidRPr="000830A3" w:rsidRDefault="00F73EAA" w:rsidP="00F73EAA">
            <w:pPr>
              <w:pStyle w:val="stbilgi"/>
              <w:jc w:val="both"/>
              <w:rPr>
                <w:rFonts w:cs="Arial"/>
                <w:sz w:val="18"/>
                <w:szCs w:val="18"/>
              </w:rPr>
            </w:pPr>
          </w:p>
        </w:tc>
        <w:tc>
          <w:tcPr>
            <w:tcW w:w="2969" w:type="pct"/>
            <w:vAlign w:val="center"/>
          </w:tcPr>
          <w:p w14:paraId="6721275A" w14:textId="77777777" w:rsidR="00F73EAA" w:rsidRPr="000830A3" w:rsidRDefault="00F73EAA" w:rsidP="00F73EAA">
            <w:pPr>
              <w:pStyle w:val="stbilgi"/>
              <w:rPr>
                <w:rFonts w:cs="Arial"/>
                <w:sz w:val="18"/>
                <w:szCs w:val="18"/>
              </w:rPr>
            </w:pPr>
          </w:p>
        </w:tc>
      </w:tr>
      <w:tr w:rsidR="00F73EAA" w:rsidRPr="000830A3" w14:paraId="3231D5A9" w14:textId="77777777" w:rsidTr="00AF3000">
        <w:trPr>
          <w:trHeight w:val="397"/>
        </w:trPr>
        <w:tc>
          <w:tcPr>
            <w:tcW w:w="611" w:type="pct"/>
            <w:vAlign w:val="center"/>
          </w:tcPr>
          <w:p w14:paraId="690F8D84" w14:textId="77777777" w:rsidR="00F73EAA" w:rsidRPr="000830A3" w:rsidRDefault="00F73EAA" w:rsidP="00F73EAA">
            <w:pPr>
              <w:pStyle w:val="stbilgi"/>
              <w:jc w:val="both"/>
              <w:rPr>
                <w:rFonts w:cs="Arial"/>
                <w:sz w:val="18"/>
                <w:szCs w:val="18"/>
              </w:rPr>
            </w:pPr>
          </w:p>
        </w:tc>
        <w:tc>
          <w:tcPr>
            <w:tcW w:w="667" w:type="pct"/>
            <w:vAlign w:val="center"/>
          </w:tcPr>
          <w:p w14:paraId="14B4F0F9" w14:textId="77777777" w:rsidR="00F73EAA" w:rsidRPr="000830A3" w:rsidRDefault="00F73EAA" w:rsidP="00F73EAA">
            <w:pPr>
              <w:pStyle w:val="stbilgi"/>
              <w:jc w:val="both"/>
              <w:rPr>
                <w:rFonts w:cs="Arial"/>
                <w:sz w:val="18"/>
                <w:szCs w:val="18"/>
              </w:rPr>
            </w:pPr>
          </w:p>
        </w:tc>
        <w:tc>
          <w:tcPr>
            <w:tcW w:w="753" w:type="pct"/>
            <w:vAlign w:val="center"/>
          </w:tcPr>
          <w:p w14:paraId="7C8D4922" w14:textId="77777777" w:rsidR="00F73EAA" w:rsidRPr="000830A3" w:rsidRDefault="00F73EAA" w:rsidP="00F73EAA">
            <w:pPr>
              <w:pStyle w:val="stbilgi"/>
              <w:jc w:val="both"/>
              <w:rPr>
                <w:rFonts w:cs="Arial"/>
                <w:sz w:val="18"/>
                <w:szCs w:val="18"/>
              </w:rPr>
            </w:pPr>
          </w:p>
        </w:tc>
        <w:tc>
          <w:tcPr>
            <w:tcW w:w="2969" w:type="pct"/>
            <w:vAlign w:val="center"/>
          </w:tcPr>
          <w:p w14:paraId="533BA4E5" w14:textId="77777777" w:rsidR="00F73EAA" w:rsidRPr="000830A3" w:rsidRDefault="00F73EAA" w:rsidP="00F73EAA">
            <w:pPr>
              <w:pStyle w:val="stbilgi"/>
              <w:rPr>
                <w:rFonts w:cs="Arial"/>
                <w:sz w:val="18"/>
                <w:szCs w:val="18"/>
              </w:rPr>
            </w:pPr>
          </w:p>
        </w:tc>
      </w:tr>
      <w:tr w:rsidR="00F73EAA" w:rsidRPr="000830A3" w14:paraId="25C69D28" w14:textId="77777777" w:rsidTr="00AF3000">
        <w:trPr>
          <w:trHeight w:val="397"/>
        </w:trPr>
        <w:tc>
          <w:tcPr>
            <w:tcW w:w="611" w:type="pct"/>
            <w:vAlign w:val="center"/>
          </w:tcPr>
          <w:p w14:paraId="3CDE8086" w14:textId="77777777" w:rsidR="00F73EAA" w:rsidRPr="000830A3" w:rsidRDefault="00F73EAA" w:rsidP="00F73EAA">
            <w:pPr>
              <w:pStyle w:val="stbilgi"/>
              <w:jc w:val="both"/>
              <w:rPr>
                <w:rFonts w:cs="Arial"/>
                <w:sz w:val="18"/>
                <w:szCs w:val="18"/>
              </w:rPr>
            </w:pPr>
          </w:p>
        </w:tc>
        <w:tc>
          <w:tcPr>
            <w:tcW w:w="667" w:type="pct"/>
            <w:vAlign w:val="center"/>
          </w:tcPr>
          <w:p w14:paraId="3EF55D23" w14:textId="77777777" w:rsidR="00F73EAA" w:rsidRPr="000830A3" w:rsidRDefault="00F73EAA" w:rsidP="00F73EAA">
            <w:pPr>
              <w:pStyle w:val="stbilgi"/>
              <w:jc w:val="both"/>
              <w:rPr>
                <w:rFonts w:cs="Arial"/>
                <w:sz w:val="18"/>
                <w:szCs w:val="18"/>
              </w:rPr>
            </w:pPr>
          </w:p>
        </w:tc>
        <w:tc>
          <w:tcPr>
            <w:tcW w:w="753" w:type="pct"/>
            <w:vAlign w:val="center"/>
          </w:tcPr>
          <w:p w14:paraId="6602D3FD" w14:textId="77777777" w:rsidR="00F73EAA" w:rsidRPr="000830A3" w:rsidRDefault="00F73EAA" w:rsidP="00F73EAA">
            <w:pPr>
              <w:pStyle w:val="stbilgi"/>
              <w:jc w:val="both"/>
              <w:rPr>
                <w:rFonts w:cs="Arial"/>
                <w:i/>
                <w:sz w:val="18"/>
                <w:szCs w:val="18"/>
              </w:rPr>
            </w:pPr>
          </w:p>
        </w:tc>
        <w:tc>
          <w:tcPr>
            <w:tcW w:w="2969" w:type="pct"/>
            <w:vAlign w:val="center"/>
          </w:tcPr>
          <w:p w14:paraId="158B8DAB" w14:textId="77777777" w:rsidR="00F73EAA" w:rsidRPr="000830A3" w:rsidRDefault="00F73EAA" w:rsidP="00F73EAA">
            <w:pPr>
              <w:pStyle w:val="stbilgi"/>
              <w:rPr>
                <w:rFonts w:cs="Arial"/>
                <w:i/>
                <w:sz w:val="18"/>
                <w:szCs w:val="18"/>
              </w:rPr>
            </w:pPr>
          </w:p>
        </w:tc>
      </w:tr>
      <w:tr w:rsidR="00F73EAA" w:rsidRPr="000830A3" w14:paraId="0EB23CFA" w14:textId="77777777" w:rsidTr="00AF3000">
        <w:trPr>
          <w:trHeight w:val="397"/>
        </w:trPr>
        <w:tc>
          <w:tcPr>
            <w:tcW w:w="611" w:type="pct"/>
            <w:vAlign w:val="center"/>
          </w:tcPr>
          <w:p w14:paraId="4F87DEAC" w14:textId="77777777" w:rsidR="00F73EAA" w:rsidRPr="000830A3" w:rsidRDefault="00F73EAA" w:rsidP="00F73EAA">
            <w:pPr>
              <w:pStyle w:val="stbilgi"/>
              <w:jc w:val="both"/>
              <w:rPr>
                <w:rFonts w:cs="Arial"/>
                <w:sz w:val="18"/>
                <w:szCs w:val="18"/>
              </w:rPr>
            </w:pPr>
          </w:p>
        </w:tc>
        <w:tc>
          <w:tcPr>
            <w:tcW w:w="667" w:type="pct"/>
            <w:vAlign w:val="center"/>
          </w:tcPr>
          <w:p w14:paraId="2A764FD7" w14:textId="77777777" w:rsidR="00F73EAA" w:rsidRPr="000830A3" w:rsidRDefault="00F73EAA" w:rsidP="00F73EAA">
            <w:pPr>
              <w:pStyle w:val="stbilgi"/>
              <w:jc w:val="both"/>
              <w:rPr>
                <w:rFonts w:cs="Arial"/>
                <w:sz w:val="18"/>
                <w:szCs w:val="18"/>
              </w:rPr>
            </w:pPr>
          </w:p>
        </w:tc>
        <w:tc>
          <w:tcPr>
            <w:tcW w:w="753" w:type="pct"/>
            <w:vAlign w:val="center"/>
          </w:tcPr>
          <w:p w14:paraId="17E1BF67" w14:textId="77777777" w:rsidR="00F73EAA" w:rsidRPr="000830A3" w:rsidRDefault="00F73EAA" w:rsidP="00F73EAA">
            <w:pPr>
              <w:pStyle w:val="stbilgi"/>
              <w:jc w:val="both"/>
              <w:rPr>
                <w:rFonts w:cs="Arial"/>
                <w:sz w:val="18"/>
                <w:szCs w:val="18"/>
              </w:rPr>
            </w:pPr>
          </w:p>
        </w:tc>
        <w:tc>
          <w:tcPr>
            <w:tcW w:w="2969" w:type="pct"/>
            <w:vAlign w:val="center"/>
          </w:tcPr>
          <w:p w14:paraId="4A789328" w14:textId="77777777" w:rsidR="00F73EAA" w:rsidRPr="000830A3" w:rsidRDefault="00F73EAA" w:rsidP="00F73EAA">
            <w:pPr>
              <w:pStyle w:val="stbilgi"/>
              <w:rPr>
                <w:rFonts w:cs="Arial"/>
                <w:sz w:val="18"/>
                <w:szCs w:val="18"/>
              </w:rPr>
            </w:pPr>
          </w:p>
        </w:tc>
      </w:tr>
      <w:tr w:rsidR="00F73EAA" w:rsidRPr="000830A3" w14:paraId="03B406F4" w14:textId="77777777" w:rsidTr="00AF3000">
        <w:trPr>
          <w:trHeight w:val="397"/>
        </w:trPr>
        <w:tc>
          <w:tcPr>
            <w:tcW w:w="611" w:type="pct"/>
            <w:vAlign w:val="center"/>
          </w:tcPr>
          <w:p w14:paraId="66D9F552" w14:textId="77777777" w:rsidR="00F73EAA" w:rsidRPr="000830A3" w:rsidRDefault="00F73EAA" w:rsidP="00F73EAA">
            <w:pPr>
              <w:pStyle w:val="stbilgi"/>
              <w:jc w:val="both"/>
              <w:rPr>
                <w:rFonts w:cs="Arial"/>
                <w:sz w:val="18"/>
                <w:szCs w:val="18"/>
              </w:rPr>
            </w:pPr>
          </w:p>
        </w:tc>
        <w:tc>
          <w:tcPr>
            <w:tcW w:w="667" w:type="pct"/>
            <w:vAlign w:val="center"/>
          </w:tcPr>
          <w:p w14:paraId="52A534F6" w14:textId="77777777" w:rsidR="00F73EAA" w:rsidRPr="000830A3" w:rsidRDefault="00F73EAA" w:rsidP="00F73EAA">
            <w:pPr>
              <w:pStyle w:val="stbilgi"/>
              <w:jc w:val="both"/>
              <w:rPr>
                <w:rFonts w:cs="Arial"/>
                <w:sz w:val="18"/>
                <w:szCs w:val="18"/>
              </w:rPr>
            </w:pPr>
          </w:p>
        </w:tc>
        <w:tc>
          <w:tcPr>
            <w:tcW w:w="753" w:type="pct"/>
            <w:vAlign w:val="center"/>
          </w:tcPr>
          <w:p w14:paraId="26EDA9F8" w14:textId="77777777" w:rsidR="00F73EAA" w:rsidRPr="000830A3" w:rsidRDefault="00F73EAA" w:rsidP="00F73EAA">
            <w:pPr>
              <w:pStyle w:val="stbilgi"/>
              <w:jc w:val="both"/>
              <w:rPr>
                <w:rFonts w:cs="Arial"/>
                <w:sz w:val="18"/>
                <w:szCs w:val="18"/>
              </w:rPr>
            </w:pPr>
          </w:p>
        </w:tc>
        <w:tc>
          <w:tcPr>
            <w:tcW w:w="2969" w:type="pct"/>
            <w:vAlign w:val="center"/>
          </w:tcPr>
          <w:p w14:paraId="069E5874" w14:textId="77777777" w:rsidR="00F73EAA" w:rsidRPr="000830A3" w:rsidRDefault="00F73EAA" w:rsidP="00F73EAA">
            <w:pPr>
              <w:pStyle w:val="stbilgi"/>
              <w:rPr>
                <w:rFonts w:cs="Arial"/>
                <w:sz w:val="18"/>
                <w:szCs w:val="18"/>
              </w:rPr>
            </w:pPr>
          </w:p>
        </w:tc>
      </w:tr>
      <w:tr w:rsidR="00F73EAA" w:rsidRPr="000830A3" w14:paraId="38E3559B" w14:textId="77777777" w:rsidTr="00AF3000">
        <w:trPr>
          <w:trHeight w:val="397"/>
        </w:trPr>
        <w:tc>
          <w:tcPr>
            <w:tcW w:w="611" w:type="pct"/>
            <w:vAlign w:val="center"/>
          </w:tcPr>
          <w:p w14:paraId="2C7B6395" w14:textId="77777777" w:rsidR="00F73EAA" w:rsidRPr="000830A3" w:rsidRDefault="00F73EAA" w:rsidP="00F73EAA">
            <w:pPr>
              <w:pStyle w:val="stbilgi"/>
              <w:jc w:val="both"/>
              <w:rPr>
                <w:rFonts w:cs="Arial"/>
                <w:sz w:val="18"/>
                <w:szCs w:val="18"/>
              </w:rPr>
            </w:pPr>
          </w:p>
        </w:tc>
        <w:tc>
          <w:tcPr>
            <w:tcW w:w="667" w:type="pct"/>
            <w:vAlign w:val="center"/>
          </w:tcPr>
          <w:p w14:paraId="14A813AA" w14:textId="77777777" w:rsidR="00F73EAA" w:rsidRPr="000830A3" w:rsidRDefault="00F73EAA" w:rsidP="00F73EAA">
            <w:pPr>
              <w:pStyle w:val="stbilgi"/>
              <w:jc w:val="both"/>
              <w:rPr>
                <w:rFonts w:cs="Arial"/>
                <w:sz w:val="18"/>
                <w:szCs w:val="18"/>
              </w:rPr>
            </w:pPr>
          </w:p>
        </w:tc>
        <w:tc>
          <w:tcPr>
            <w:tcW w:w="753" w:type="pct"/>
            <w:vAlign w:val="center"/>
          </w:tcPr>
          <w:p w14:paraId="0F070DA5" w14:textId="77777777" w:rsidR="00F73EAA" w:rsidRPr="000830A3" w:rsidRDefault="00F73EAA" w:rsidP="00F73EAA">
            <w:pPr>
              <w:pStyle w:val="stbilgi"/>
              <w:jc w:val="both"/>
              <w:rPr>
                <w:rFonts w:cs="Arial"/>
                <w:sz w:val="18"/>
                <w:szCs w:val="18"/>
              </w:rPr>
            </w:pPr>
          </w:p>
        </w:tc>
        <w:tc>
          <w:tcPr>
            <w:tcW w:w="2969" w:type="pct"/>
            <w:vAlign w:val="center"/>
          </w:tcPr>
          <w:p w14:paraId="1CA31EDA" w14:textId="77777777" w:rsidR="00F73EAA" w:rsidRPr="000830A3" w:rsidRDefault="00F73EAA" w:rsidP="00F73EAA">
            <w:pPr>
              <w:pStyle w:val="stbilgi"/>
              <w:rPr>
                <w:rFonts w:cs="Arial"/>
                <w:sz w:val="18"/>
                <w:szCs w:val="18"/>
              </w:rPr>
            </w:pPr>
          </w:p>
        </w:tc>
      </w:tr>
      <w:tr w:rsidR="00F73EAA" w:rsidRPr="000830A3" w14:paraId="315FE919" w14:textId="77777777" w:rsidTr="00AF3000">
        <w:trPr>
          <w:trHeight w:val="397"/>
        </w:trPr>
        <w:tc>
          <w:tcPr>
            <w:tcW w:w="611" w:type="pct"/>
            <w:vAlign w:val="center"/>
          </w:tcPr>
          <w:p w14:paraId="0457EEEF" w14:textId="77777777" w:rsidR="00F73EAA" w:rsidRPr="000830A3" w:rsidRDefault="00F73EAA" w:rsidP="00F73EAA">
            <w:pPr>
              <w:pStyle w:val="stbilgi"/>
              <w:jc w:val="both"/>
              <w:rPr>
                <w:rFonts w:cs="Arial"/>
                <w:sz w:val="18"/>
                <w:szCs w:val="18"/>
              </w:rPr>
            </w:pPr>
          </w:p>
        </w:tc>
        <w:tc>
          <w:tcPr>
            <w:tcW w:w="667" w:type="pct"/>
            <w:vAlign w:val="center"/>
          </w:tcPr>
          <w:p w14:paraId="3C75EF36" w14:textId="77777777" w:rsidR="00F73EAA" w:rsidRPr="000830A3" w:rsidRDefault="00F73EAA" w:rsidP="00F73EAA">
            <w:pPr>
              <w:pStyle w:val="stbilgi"/>
              <w:jc w:val="both"/>
              <w:rPr>
                <w:rFonts w:cs="Arial"/>
                <w:sz w:val="18"/>
                <w:szCs w:val="18"/>
              </w:rPr>
            </w:pPr>
          </w:p>
        </w:tc>
        <w:tc>
          <w:tcPr>
            <w:tcW w:w="753" w:type="pct"/>
            <w:vAlign w:val="center"/>
          </w:tcPr>
          <w:p w14:paraId="1366C0CA" w14:textId="77777777" w:rsidR="00F73EAA" w:rsidRPr="000830A3" w:rsidRDefault="00F73EAA" w:rsidP="00F73EAA">
            <w:pPr>
              <w:pStyle w:val="stbilgi"/>
              <w:jc w:val="both"/>
              <w:rPr>
                <w:rFonts w:cs="Arial"/>
                <w:sz w:val="18"/>
                <w:szCs w:val="18"/>
              </w:rPr>
            </w:pPr>
          </w:p>
        </w:tc>
        <w:tc>
          <w:tcPr>
            <w:tcW w:w="2969" w:type="pct"/>
            <w:vAlign w:val="center"/>
          </w:tcPr>
          <w:p w14:paraId="67FEB483" w14:textId="77777777" w:rsidR="00F73EAA" w:rsidRPr="000830A3" w:rsidRDefault="00F73EAA" w:rsidP="00F73EAA">
            <w:pPr>
              <w:pStyle w:val="stbilgi"/>
              <w:rPr>
                <w:rFonts w:cs="Arial"/>
                <w:sz w:val="18"/>
                <w:szCs w:val="18"/>
              </w:rPr>
            </w:pPr>
          </w:p>
        </w:tc>
      </w:tr>
      <w:tr w:rsidR="00F73EAA" w:rsidRPr="000830A3" w14:paraId="417E4CC6" w14:textId="77777777" w:rsidTr="00AF3000">
        <w:trPr>
          <w:trHeight w:val="397"/>
        </w:trPr>
        <w:tc>
          <w:tcPr>
            <w:tcW w:w="611" w:type="pct"/>
            <w:vAlign w:val="center"/>
          </w:tcPr>
          <w:p w14:paraId="477E1FF3" w14:textId="77777777" w:rsidR="00F73EAA" w:rsidRPr="000830A3" w:rsidRDefault="00F73EAA" w:rsidP="00F73EAA">
            <w:pPr>
              <w:pStyle w:val="stbilgi"/>
              <w:jc w:val="both"/>
              <w:rPr>
                <w:rFonts w:cs="Arial"/>
                <w:sz w:val="18"/>
                <w:szCs w:val="18"/>
              </w:rPr>
            </w:pPr>
          </w:p>
        </w:tc>
        <w:tc>
          <w:tcPr>
            <w:tcW w:w="667" w:type="pct"/>
            <w:vAlign w:val="center"/>
          </w:tcPr>
          <w:p w14:paraId="4C9C8C23" w14:textId="77777777" w:rsidR="00F73EAA" w:rsidRPr="000830A3" w:rsidRDefault="00F73EAA" w:rsidP="00F73EAA">
            <w:pPr>
              <w:pStyle w:val="stbilgi"/>
              <w:jc w:val="both"/>
              <w:rPr>
                <w:rFonts w:cs="Arial"/>
                <w:sz w:val="18"/>
                <w:szCs w:val="18"/>
              </w:rPr>
            </w:pPr>
          </w:p>
        </w:tc>
        <w:tc>
          <w:tcPr>
            <w:tcW w:w="753" w:type="pct"/>
            <w:vAlign w:val="center"/>
          </w:tcPr>
          <w:p w14:paraId="2CB8F2E8" w14:textId="77777777" w:rsidR="00F73EAA" w:rsidRPr="000830A3" w:rsidRDefault="00F73EAA" w:rsidP="00F73EAA">
            <w:pPr>
              <w:pStyle w:val="stbilgi"/>
              <w:jc w:val="both"/>
              <w:rPr>
                <w:rFonts w:cs="Arial"/>
                <w:sz w:val="18"/>
                <w:szCs w:val="18"/>
              </w:rPr>
            </w:pPr>
          </w:p>
        </w:tc>
        <w:tc>
          <w:tcPr>
            <w:tcW w:w="2969" w:type="pct"/>
            <w:vAlign w:val="center"/>
          </w:tcPr>
          <w:p w14:paraId="4E4B801A" w14:textId="77777777" w:rsidR="00F73EAA" w:rsidRPr="000830A3" w:rsidRDefault="00F73EAA" w:rsidP="00F73EAA">
            <w:pPr>
              <w:pStyle w:val="stbilgi"/>
              <w:rPr>
                <w:rFonts w:cs="Arial"/>
                <w:sz w:val="18"/>
                <w:szCs w:val="18"/>
              </w:rPr>
            </w:pPr>
          </w:p>
        </w:tc>
      </w:tr>
      <w:tr w:rsidR="00F73EAA" w:rsidRPr="000830A3" w14:paraId="2A3B32BF" w14:textId="77777777" w:rsidTr="00AF3000">
        <w:trPr>
          <w:trHeight w:val="397"/>
        </w:trPr>
        <w:tc>
          <w:tcPr>
            <w:tcW w:w="611" w:type="pct"/>
            <w:vAlign w:val="center"/>
          </w:tcPr>
          <w:p w14:paraId="25540DEA" w14:textId="77777777" w:rsidR="00F73EAA" w:rsidRPr="000830A3" w:rsidRDefault="00F73EAA" w:rsidP="00F73EAA">
            <w:pPr>
              <w:pStyle w:val="stbilgi"/>
              <w:jc w:val="both"/>
              <w:rPr>
                <w:rFonts w:cs="Arial"/>
                <w:sz w:val="18"/>
                <w:szCs w:val="18"/>
              </w:rPr>
            </w:pPr>
          </w:p>
        </w:tc>
        <w:tc>
          <w:tcPr>
            <w:tcW w:w="667" w:type="pct"/>
            <w:vAlign w:val="center"/>
          </w:tcPr>
          <w:p w14:paraId="24A69683" w14:textId="77777777" w:rsidR="00F73EAA" w:rsidRPr="000830A3" w:rsidRDefault="00F73EAA" w:rsidP="00F73EAA">
            <w:pPr>
              <w:pStyle w:val="stbilgi"/>
              <w:jc w:val="both"/>
              <w:rPr>
                <w:rFonts w:cs="Arial"/>
                <w:sz w:val="18"/>
                <w:szCs w:val="18"/>
              </w:rPr>
            </w:pPr>
          </w:p>
        </w:tc>
        <w:tc>
          <w:tcPr>
            <w:tcW w:w="753" w:type="pct"/>
            <w:vAlign w:val="center"/>
          </w:tcPr>
          <w:p w14:paraId="25E8E487" w14:textId="77777777" w:rsidR="00F73EAA" w:rsidRPr="000830A3" w:rsidRDefault="00F73EAA" w:rsidP="00F73EAA">
            <w:pPr>
              <w:pStyle w:val="stbilgi"/>
              <w:jc w:val="both"/>
              <w:rPr>
                <w:rFonts w:cs="Arial"/>
                <w:sz w:val="18"/>
                <w:szCs w:val="18"/>
              </w:rPr>
            </w:pPr>
          </w:p>
        </w:tc>
        <w:tc>
          <w:tcPr>
            <w:tcW w:w="2969" w:type="pct"/>
            <w:vAlign w:val="center"/>
          </w:tcPr>
          <w:p w14:paraId="7293C6B6" w14:textId="77777777" w:rsidR="00F73EAA" w:rsidRPr="000830A3" w:rsidRDefault="00F73EAA" w:rsidP="00F73EAA">
            <w:pPr>
              <w:pStyle w:val="stbilgi"/>
              <w:rPr>
                <w:rFonts w:cs="Arial"/>
                <w:sz w:val="18"/>
                <w:szCs w:val="18"/>
              </w:rPr>
            </w:pPr>
          </w:p>
        </w:tc>
      </w:tr>
      <w:tr w:rsidR="00F73EAA" w:rsidRPr="000830A3" w14:paraId="6F31CE9E" w14:textId="77777777" w:rsidTr="00AF3000">
        <w:trPr>
          <w:trHeight w:val="397"/>
        </w:trPr>
        <w:tc>
          <w:tcPr>
            <w:tcW w:w="611" w:type="pct"/>
            <w:vAlign w:val="center"/>
          </w:tcPr>
          <w:p w14:paraId="3C16A254" w14:textId="77777777" w:rsidR="00F73EAA" w:rsidRPr="000830A3" w:rsidRDefault="00F73EAA" w:rsidP="00F73EAA">
            <w:pPr>
              <w:pStyle w:val="stbilgi"/>
              <w:jc w:val="both"/>
              <w:rPr>
                <w:rFonts w:cs="Arial"/>
                <w:sz w:val="18"/>
                <w:szCs w:val="18"/>
              </w:rPr>
            </w:pPr>
          </w:p>
        </w:tc>
        <w:tc>
          <w:tcPr>
            <w:tcW w:w="667" w:type="pct"/>
            <w:vAlign w:val="center"/>
          </w:tcPr>
          <w:p w14:paraId="4B5E3B4B" w14:textId="77777777" w:rsidR="00F73EAA" w:rsidRPr="000830A3" w:rsidRDefault="00F73EAA" w:rsidP="00F73EAA">
            <w:pPr>
              <w:pStyle w:val="stbilgi"/>
              <w:jc w:val="both"/>
              <w:rPr>
                <w:rFonts w:cs="Arial"/>
                <w:sz w:val="18"/>
                <w:szCs w:val="18"/>
              </w:rPr>
            </w:pPr>
          </w:p>
        </w:tc>
        <w:tc>
          <w:tcPr>
            <w:tcW w:w="753" w:type="pct"/>
            <w:vAlign w:val="center"/>
          </w:tcPr>
          <w:p w14:paraId="791590B9" w14:textId="77777777" w:rsidR="00F73EAA" w:rsidRPr="000830A3" w:rsidRDefault="00F73EAA" w:rsidP="00F73EAA">
            <w:pPr>
              <w:pStyle w:val="stbilgi"/>
              <w:jc w:val="both"/>
              <w:rPr>
                <w:rFonts w:cs="Arial"/>
                <w:sz w:val="18"/>
                <w:szCs w:val="18"/>
              </w:rPr>
            </w:pPr>
          </w:p>
        </w:tc>
        <w:tc>
          <w:tcPr>
            <w:tcW w:w="2969" w:type="pct"/>
            <w:vAlign w:val="center"/>
          </w:tcPr>
          <w:p w14:paraId="4B5DF94D" w14:textId="77777777" w:rsidR="00F73EAA" w:rsidRPr="000830A3" w:rsidRDefault="00F73EAA" w:rsidP="00F73EAA">
            <w:pPr>
              <w:pStyle w:val="stbilgi"/>
              <w:rPr>
                <w:rFonts w:cs="Arial"/>
                <w:sz w:val="18"/>
                <w:szCs w:val="18"/>
              </w:rPr>
            </w:pPr>
          </w:p>
        </w:tc>
      </w:tr>
      <w:tr w:rsidR="00F73EAA" w:rsidRPr="000830A3" w14:paraId="275F82B3" w14:textId="77777777" w:rsidTr="00AF3000">
        <w:trPr>
          <w:trHeight w:val="397"/>
        </w:trPr>
        <w:tc>
          <w:tcPr>
            <w:tcW w:w="611" w:type="pct"/>
            <w:vAlign w:val="center"/>
          </w:tcPr>
          <w:p w14:paraId="64D086D2" w14:textId="77777777" w:rsidR="00F73EAA" w:rsidRPr="000830A3" w:rsidRDefault="00F73EAA" w:rsidP="00F73EAA">
            <w:pPr>
              <w:pStyle w:val="stbilgi"/>
              <w:jc w:val="both"/>
              <w:rPr>
                <w:rFonts w:cs="Arial"/>
                <w:sz w:val="18"/>
                <w:szCs w:val="18"/>
              </w:rPr>
            </w:pPr>
          </w:p>
        </w:tc>
        <w:tc>
          <w:tcPr>
            <w:tcW w:w="667" w:type="pct"/>
            <w:vAlign w:val="center"/>
          </w:tcPr>
          <w:p w14:paraId="2ED11735" w14:textId="77777777" w:rsidR="00F73EAA" w:rsidRPr="000830A3" w:rsidRDefault="00F73EAA" w:rsidP="00F73EAA">
            <w:pPr>
              <w:pStyle w:val="stbilgi"/>
              <w:jc w:val="both"/>
              <w:rPr>
                <w:rFonts w:cs="Arial"/>
                <w:sz w:val="18"/>
                <w:szCs w:val="18"/>
              </w:rPr>
            </w:pPr>
          </w:p>
        </w:tc>
        <w:tc>
          <w:tcPr>
            <w:tcW w:w="753" w:type="pct"/>
            <w:vAlign w:val="center"/>
          </w:tcPr>
          <w:p w14:paraId="26741BD4" w14:textId="77777777" w:rsidR="00F73EAA" w:rsidRPr="000830A3" w:rsidRDefault="00F73EAA" w:rsidP="00F73EAA">
            <w:pPr>
              <w:pStyle w:val="stbilgi"/>
              <w:jc w:val="both"/>
              <w:rPr>
                <w:rFonts w:cs="Arial"/>
                <w:sz w:val="18"/>
                <w:szCs w:val="18"/>
              </w:rPr>
            </w:pPr>
          </w:p>
        </w:tc>
        <w:tc>
          <w:tcPr>
            <w:tcW w:w="2969" w:type="pct"/>
            <w:vAlign w:val="center"/>
          </w:tcPr>
          <w:p w14:paraId="4F5C6A1C" w14:textId="77777777" w:rsidR="00F73EAA" w:rsidRPr="000830A3" w:rsidRDefault="00F73EAA" w:rsidP="00F73EAA">
            <w:pPr>
              <w:pStyle w:val="stbilgi"/>
              <w:rPr>
                <w:rFonts w:cs="Arial"/>
                <w:sz w:val="18"/>
                <w:szCs w:val="18"/>
              </w:rPr>
            </w:pPr>
          </w:p>
        </w:tc>
      </w:tr>
    </w:tbl>
    <w:p w14:paraId="1625CE4B" w14:textId="77777777" w:rsidR="000830A3" w:rsidRPr="000830A3" w:rsidRDefault="000830A3" w:rsidP="000830A3">
      <w:pPr>
        <w:pStyle w:val="stbilgi"/>
        <w:rPr>
          <w:rFonts w:cs="Arial"/>
          <w:sz w:val="18"/>
          <w:szCs w:val="18"/>
        </w:rPr>
      </w:pPr>
    </w:p>
    <w:p w14:paraId="164A5A1D" w14:textId="786515DE" w:rsidR="000830A3" w:rsidRDefault="000830A3">
      <w:pPr>
        <w:pStyle w:val="stbilgi"/>
        <w:tabs>
          <w:tab w:val="clear" w:pos="4153"/>
          <w:tab w:val="clear" w:pos="8306"/>
        </w:tabs>
        <w:jc w:val="both"/>
        <w:rPr>
          <w:rFonts w:cs="Arial"/>
          <w:sz w:val="18"/>
          <w:szCs w:val="18"/>
        </w:rPr>
      </w:pPr>
    </w:p>
    <w:p w14:paraId="5904E1A7" w14:textId="2B51B530" w:rsidR="00C42B5A" w:rsidRDefault="00C42B5A">
      <w:pPr>
        <w:pStyle w:val="stbilgi"/>
        <w:tabs>
          <w:tab w:val="clear" w:pos="4153"/>
          <w:tab w:val="clear" w:pos="8306"/>
        </w:tabs>
        <w:jc w:val="both"/>
        <w:rPr>
          <w:rFonts w:cs="Arial"/>
          <w:sz w:val="18"/>
          <w:szCs w:val="18"/>
        </w:rPr>
      </w:pPr>
    </w:p>
    <w:p w14:paraId="78A0AD07" w14:textId="471AE765" w:rsidR="00C42B5A" w:rsidRDefault="00C42B5A">
      <w:pPr>
        <w:pStyle w:val="stbilgi"/>
        <w:tabs>
          <w:tab w:val="clear" w:pos="4153"/>
          <w:tab w:val="clear" w:pos="8306"/>
        </w:tabs>
        <w:jc w:val="both"/>
        <w:rPr>
          <w:rFonts w:cs="Arial"/>
          <w:sz w:val="18"/>
          <w:szCs w:val="18"/>
        </w:rPr>
      </w:pPr>
    </w:p>
    <w:p w14:paraId="6E2BDF49" w14:textId="2421EC4E" w:rsidR="00C42B5A" w:rsidRDefault="00C42B5A">
      <w:pPr>
        <w:pStyle w:val="stbilgi"/>
        <w:tabs>
          <w:tab w:val="clear" w:pos="4153"/>
          <w:tab w:val="clear" w:pos="8306"/>
        </w:tabs>
        <w:jc w:val="both"/>
        <w:rPr>
          <w:rFonts w:cs="Arial"/>
          <w:sz w:val="18"/>
          <w:szCs w:val="18"/>
        </w:rPr>
      </w:pPr>
    </w:p>
    <w:p w14:paraId="44733EAF" w14:textId="77777777" w:rsidR="00C42B5A" w:rsidRDefault="00C42B5A">
      <w:pPr>
        <w:pStyle w:val="stbilgi"/>
        <w:tabs>
          <w:tab w:val="clear" w:pos="4153"/>
          <w:tab w:val="clear" w:pos="8306"/>
        </w:tabs>
        <w:jc w:val="both"/>
        <w:rPr>
          <w:rFonts w:cs="Arial"/>
          <w:sz w:val="18"/>
          <w:szCs w:val="18"/>
        </w:rPr>
      </w:pPr>
    </w:p>
    <w:p w14:paraId="3D6FC761" w14:textId="77777777" w:rsidR="000830A3" w:rsidRDefault="000830A3">
      <w:pPr>
        <w:pStyle w:val="stbilgi"/>
        <w:tabs>
          <w:tab w:val="clear" w:pos="4153"/>
          <w:tab w:val="clear" w:pos="8306"/>
        </w:tabs>
        <w:jc w:val="both"/>
        <w:rPr>
          <w:rFonts w:cs="Arial"/>
          <w:sz w:val="18"/>
          <w:szCs w:val="18"/>
        </w:rPr>
      </w:pPr>
    </w:p>
    <w:p w14:paraId="67EA81AB" w14:textId="77777777" w:rsidR="002A09E4" w:rsidRDefault="002A09E4" w:rsidP="002C675D">
      <w:pPr>
        <w:pStyle w:val="stbilgi"/>
        <w:tabs>
          <w:tab w:val="clear" w:pos="4153"/>
          <w:tab w:val="clear" w:pos="8306"/>
        </w:tabs>
        <w:jc w:val="both"/>
        <w:rPr>
          <w:rFonts w:cs="Arial"/>
          <w:sz w:val="18"/>
          <w:szCs w:val="18"/>
        </w:rPr>
      </w:pPr>
    </w:p>
    <w:p w14:paraId="2749D859" w14:textId="77777777" w:rsidR="002A09E4" w:rsidRDefault="002A09E4" w:rsidP="002C675D">
      <w:pPr>
        <w:pStyle w:val="stbilgi"/>
        <w:tabs>
          <w:tab w:val="clear" w:pos="4153"/>
          <w:tab w:val="clear" w:pos="8306"/>
        </w:tabs>
        <w:jc w:val="both"/>
        <w:rPr>
          <w:rFonts w:cs="Arial"/>
          <w:sz w:val="18"/>
          <w:szCs w:val="18"/>
        </w:rPr>
      </w:pPr>
    </w:p>
    <w:p w14:paraId="5B043ED9" w14:textId="77777777" w:rsidR="002A09E4" w:rsidRDefault="002A09E4" w:rsidP="002C675D">
      <w:pPr>
        <w:pStyle w:val="stbilgi"/>
        <w:tabs>
          <w:tab w:val="clear" w:pos="4153"/>
          <w:tab w:val="clear" w:pos="8306"/>
        </w:tabs>
        <w:jc w:val="both"/>
        <w:rPr>
          <w:rFonts w:cs="Arial"/>
          <w:sz w:val="18"/>
          <w:szCs w:val="18"/>
        </w:rPr>
      </w:pPr>
    </w:p>
    <w:p w14:paraId="04409A9A" w14:textId="394F4E7F" w:rsidR="00FF11F5" w:rsidRDefault="00FF11F5" w:rsidP="002C675D">
      <w:pPr>
        <w:pStyle w:val="stbilgi"/>
        <w:tabs>
          <w:tab w:val="clear" w:pos="4153"/>
          <w:tab w:val="clear" w:pos="8306"/>
        </w:tabs>
        <w:jc w:val="both"/>
        <w:rPr>
          <w:rFonts w:cs="Arial"/>
          <w:sz w:val="18"/>
          <w:szCs w:val="18"/>
        </w:rPr>
      </w:pPr>
    </w:p>
    <w:p w14:paraId="3D77A890" w14:textId="77777777" w:rsidR="002C675D" w:rsidRPr="00006B69" w:rsidRDefault="002C675D" w:rsidP="002C675D">
      <w:pPr>
        <w:numPr>
          <w:ilvl w:val="0"/>
          <w:numId w:val="11"/>
        </w:numPr>
        <w:pBdr>
          <w:bottom w:val="single" w:sz="4" w:space="1" w:color="auto"/>
        </w:pBdr>
        <w:autoSpaceDE w:val="0"/>
        <w:autoSpaceDN w:val="0"/>
        <w:adjustRightInd w:val="0"/>
        <w:spacing w:line="360" w:lineRule="auto"/>
        <w:ind w:left="0" w:firstLine="0"/>
        <w:jc w:val="both"/>
        <w:rPr>
          <w:rFonts w:cs="Arial"/>
          <w:b/>
          <w:sz w:val="20"/>
        </w:rPr>
      </w:pPr>
      <w:r w:rsidRPr="00006B69">
        <w:rPr>
          <w:rFonts w:cs="Arial"/>
          <w:b/>
          <w:sz w:val="20"/>
        </w:rPr>
        <w:t xml:space="preserve">Amaç </w:t>
      </w:r>
    </w:p>
    <w:p w14:paraId="5B2E5E8F" w14:textId="77777777" w:rsidR="007D1E9E" w:rsidRDefault="002C675D" w:rsidP="002C675D">
      <w:pPr>
        <w:autoSpaceDE w:val="0"/>
        <w:autoSpaceDN w:val="0"/>
        <w:adjustRightInd w:val="0"/>
        <w:spacing w:line="360" w:lineRule="auto"/>
        <w:jc w:val="both"/>
        <w:rPr>
          <w:rFonts w:cs="Arial"/>
          <w:sz w:val="20"/>
        </w:rPr>
      </w:pPr>
      <w:r w:rsidRPr="00006B69">
        <w:rPr>
          <w:rFonts w:cs="Arial"/>
          <w:sz w:val="20"/>
        </w:rPr>
        <w:t>Bu prosedür MYB</w:t>
      </w:r>
      <w:r>
        <w:rPr>
          <w:rFonts w:cs="Arial"/>
          <w:sz w:val="20"/>
        </w:rPr>
        <w:t xml:space="preserve"> bünyesinde gerçekleştirilen personel belgelendirme faaliyetlerinin </w:t>
      </w:r>
      <w:r w:rsidR="00146FE2">
        <w:rPr>
          <w:rFonts w:cs="Arial"/>
          <w:sz w:val="20"/>
        </w:rPr>
        <w:t xml:space="preserve">TS EN </w:t>
      </w:r>
      <w:r>
        <w:rPr>
          <w:rFonts w:cs="Arial"/>
          <w:sz w:val="20"/>
        </w:rPr>
        <w:t>ISO</w:t>
      </w:r>
      <w:r w:rsidR="00146FE2">
        <w:rPr>
          <w:rFonts w:cs="Arial"/>
          <w:sz w:val="20"/>
        </w:rPr>
        <w:t>/IEC</w:t>
      </w:r>
      <w:r>
        <w:rPr>
          <w:rFonts w:cs="Arial"/>
          <w:sz w:val="20"/>
        </w:rPr>
        <w:t xml:space="preserve"> </w:t>
      </w:r>
      <w:r w:rsidR="007D1E9E">
        <w:rPr>
          <w:rFonts w:cs="Arial"/>
          <w:sz w:val="20"/>
        </w:rPr>
        <w:t>yıl</w:t>
      </w:r>
    </w:p>
    <w:p w14:paraId="328A7301" w14:textId="012A9F50" w:rsidR="002C675D" w:rsidRPr="00006B69" w:rsidRDefault="002C675D" w:rsidP="002C675D">
      <w:pPr>
        <w:autoSpaceDE w:val="0"/>
        <w:autoSpaceDN w:val="0"/>
        <w:adjustRightInd w:val="0"/>
        <w:spacing w:line="360" w:lineRule="auto"/>
        <w:jc w:val="both"/>
        <w:rPr>
          <w:rFonts w:cs="Arial"/>
          <w:sz w:val="20"/>
        </w:rPr>
      </w:pPr>
      <w:r>
        <w:rPr>
          <w:rFonts w:cs="Arial"/>
          <w:sz w:val="20"/>
        </w:rPr>
        <w:t>17024 standardı, MYK yönetmelikleri ve Türkak Rehber dokümanlarının tarafsızlık gerekliliklerine uygun olarak yürütülmesidir.</w:t>
      </w:r>
    </w:p>
    <w:p w14:paraId="046ACD47" w14:textId="77777777" w:rsidR="002C675D" w:rsidRPr="00006B69" w:rsidRDefault="002C675D" w:rsidP="002C675D">
      <w:pPr>
        <w:numPr>
          <w:ilvl w:val="0"/>
          <w:numId w:val="11"/>
        </w:numPr>
        <w:pBdr>
          <w:bottom w:val="single" w:sz="4" w:space="1" w:color="auto"/>
        </w:pBdr>
        <w:autoSpaceDE w:val="0"/>
        <w:autoSpaceDN w:val="0"/>
        <w:adjustRightInd w:val="0"/>
        <w:spacing w:line="360" w:lineRule="auto"/>
        <w:ind w:left="0" w:firstLine="0"/>
        <w:jc w:val="both"/>
        <w:rPr>
          <w:rFonts w:cs="Arial"/>
          <w:b/>
          <w:sz w:val="20"/>
        </w:rPr>
      </w:pPr>
      <w:r w:rsidRPr="00006B69">
        <w:rPr>
          <w:rFonts w:cs="Arial"/>
          <w:b/>
          <w:sz w:val="20"/>
        </w:rPr>
        <w:t>Kapsam</w:t>
      </w:r>
    </w:p>
    <w:p w14:paraId="1051BD17" w14:textId="07E02CA0" w:rsidR="002C675D" w:rsidRPr="006518A8" w:rsidRDefault="002C675D" w:rsidP="002C675D">
      <w:pPr>
        <w:spacing w:line="360" w:lineRule="auto"/>
        <w:jc w:val="both"/>
        <w:rPr>
          <w:rFonts w:cs="Arial"/>
          <w:sz w:val="20"/>
        </w:rPr>
      </w:pPr>
      <w:r w:rsidRPr="00006B69">
        <w:rPr>
          <w:rFonts w:cs="Arial"/>
          <w:sz w:val="20"/>
        </w:rPr>
        <w:t xml:space="preserve">MYB’nin </w:t>
      </w:r>
      <w:r w:rsidR="00185CFF">
        <w:rPr>
          <w:rFonts w:cs="Arial"/>
          <w:sz w:val="20"/>
        </w:rPr>
        <w:t xml:space="preserve">yürütmekte olduğu personel belgelendirme faaliyetlerindeki </w:t>
      </w:r>
      <w:r>
        <w:rPr>
          <w:rFonts w:cs="Arial"/>
          <w:sz w:val="20"/>
        </w:rPr>
        <w:t>tüm süreçleri kapsar.</w:t>
      </w:r>
    </w:p>
    <w:p w14:paraId="3BAF9FD7" w14:textId="77777777" w:rsidR="002C675D" w:rsidRDefault="002C675D" w:rsidP="002C675D">
      <w:pPr>
        <w:pStyle w:val="ListeParagraf"/>
        <w:numPr>
          <w:ilvl w:val="0"/>
          <w:numId w:val="12"/>
        </w:numPr>
        <w:pBdr>
          <w:bottom w:val="single" w:sz="4" w:space="1" w:color="auto"/>
        </w:pBdr>
        <w:spacing w:line="360" w:lineRule="auto"/>
        <w:ind w:left="0" w:firstLine="0"/>
        <w:contextualSpacing/>
        <w:jc w:val="both"/>
        <w:rPr>
          <w:rFonts w:cs="Arial"/>
          <w:b/>
          <w:sz w:val="20"/>
        </w:rPr>
      </w:pPr>
      <w:r w:rsidRPr="00F03548">
        <w:rPr>
          <w:rFonts w:cs="Arial"/>
          <w:b/>
          <w:sz w:val="20"/>
        </w:rPr>
        <w:t>Uygulama</w:t>
      </w:r>
    </w:p>
    <w:p w14:paraId="5B93BFBD" w14:textId="77777777" w:rsidR="002C675D" w:rsidRPr="00295388" w:rsidRDefault="002C675D" w:rsidP="002C675D">
      <w:pPr>
        <w:pStyle w:val="ListeParagraf"/>
        <w:numPr>
          <w:ilvl w:val="1"/>
          <w:numId w:val="12"/>
        </w:numPr>
        <w:spacing w:line="360" w:lineRule="auto"/>
        <w:ind w:left="0" w:firstLine="0"/>
        <w:contextualSpacing/>
        <w:jc w:val="both"/>
        <w:rPr>
          <w:rFonts w:cs="Arial"/>
          <w:sz w:val="20"/>
        </w:rPr>
      </w:pPr>
      <w:r w:rsidRPr="00295388">
        <w:rPr>
          <w:rFonts w:cs="Arial"/>
          <w:sz w:val="20"/>
        </w:rPr>
        <w:t>Kiwa başvuru sahipleri, adaylar ve belgelendirilmiş kişilere ilişkin olarak tarafsız davranmaktadır.</w:t>
      </w:r>
    </w:p>
    <w:p w14:paraId="4E2F9E2F" w14:textId="77777777" w:rsidR="002C675D" w:rsidRPr="00295388" w:rsidRDefault="002C675D" w:rsidP="002C675D">
      <w:pPr>
        <w:pStyle w:val="ListeParagraf"/>
        <w:numPr>
          <w:ilvl w:val="1"/>
          <w:numId w:val="12"/>
        </w:numPr>
        <w:spacing w:line="360" w:lineRule="auto"/>
        <w:ind w:left="0" w:firstLine="0"/>
        <w:contextualSpacing/>
        <w:jc w:val="both"/>
        <w:rPr>
          <w:rFonts w:cs="Arial"/>
          <w:sz w:val="20"/>
        </w:rPr>
      </w:pPr>
      <w:r w:rsidRPr="00295388">
        <w:rPr>
          <w:rFonts w:cs="Arial"/>
          <w:sz w:val="20"/>
        </w:rPr>
        <w:t>Kiwa MYB bünyesindeki faaliyetlerini tüm ilgili taraflara adil şekilde yürütmektedir.</w:t>
      </w:r>
    </w:p>
    <w:p w14:paraId="13D459D4" w14:textId="62534578" w:rsidR="002C675D" w:rsidRPr="00295388" w:rsidRDefault="002C675D" w:rsidP="002C675D">
      <w:pPr>
        <w:pStyle w:val="ListeParagraf"/>
        <w:numPr>
          <w:ilvl w:val="1"/>
          <w:numId w:val="12"/>
        </w:numPr>
        <w:spacing w:line="360" w:lineRule="auto"/>
        <w:ind w:left="0" w:firstLine="0"/>
        <w:contextualSpacing/>
        <w:jc w:val="both"/>
        <w:rPr>
          <w:rFonts w:cs="Arial"/>
          <w:sz w:val="20"/>
        </w:rPr>
      </w:pPr>
      <w:r w:rsidRPr="00295388">
        <w:rPr>
          <w:rFonts w:cs="Arial"/>
          <w:sz w:val="20"/>
        </w:rPr>
        <w:t xml:space="preserve">Kiwa MYB bünyesindeki </w:t>
      </w:r>
      <w:r w:rsidR="004645E6" w:rsidRPr="00295388">
        <w:rPr>
          <w:rFonts w:cs="Arial"/>
          <w:sz w:val="20"/>
        </w:rPr>
        <w:t>sınav ve belgelend</w:t>
      </w:r>
      <w:r w:rsidR="00975255" w:rsidRPr="00295388">
        <w:rPr>
          <w:rFonts w:cs="Arial"/>
          <w:sz w:val="20"/>
        </w:rPr>
        <w:t>i</w:t>
      </w:r>
      <w:r w:rsidR="004645E6" w:rsidRPr="00295388">
        <w:rPr>
          <w:rFonts w:cs="Arial"/>
          <w:sz w:val="20"/>
        </w:rPr>
        <w:t xml:space="preserve">rme faaliyetlerinde </w:t>
      </w:r>
      <w:r w:rsidR="00AD7C2A" w:rsidRPr="00295388">
        <w:rPr>
          <w:rFonts w:cs="Arial"/>
          <w:sz w:val="20"/>
        </w:rPr>
        <w:t>TS EN ISO/IEC 17024 standardı ve</w:t>
      </w:r>
      <w:r w:rsidR="00B933B6" w:rsidRPr="00295388">
        <w:rPr>
          <w:rFonts w:cs="Arial"/>
          <w:sz w:val="20"/>
        </w:rPr>
        <w:t xml:space="preserve"> </w:t>
      </w:r>
      <w:r w:rsidR="00692450" w:rsidRPr="00295388">
        <w:rPr>
          <w:rFonts w:cs="Arial"/>
          <w:sz w:val="20"/>
        </w:rPr>
        <w:t>B</w:t>
      </w:r>
      <w:r w:rsidR="00B933B6" w:rsidRPr="00295388">
        <w:rPr>
          <w:rFonts w:cs="Arial"/>
          <w:sz w:val="20"/>
        </w:rPr>
        <w:t>elgelendirme program sahibinin</w:t>
      </w:r>
      <w:r w:rsidR="0094047C" w:rsidRPr="00295388">
        <w:rPr>
          <w:rFonts w:cs="Arial"/>
          <w:sz w:val="20"/>
        </w:rPr>
        <w:t xml:space="preserve"> </w:t>
      </w:r>
      <w:r w:rsidR="00B933B6" w:rsidRPr="00295388">
        <w:rPr>
          <w:rFonts w:cs="Arial"/>
          <w:sz w:val="20"/>
        </w:rPr>
        <w:t>(</w:t>
      </w:r>
      <w:r w:rsidRPr="00295388">
        <w:rPr>
          <w:rFonts w:cs="Arial"/>
          <w:sz w:val="20"/>
        </w:rPr>
        <w:t>MYK</w:t>
      </w:r>
      <w:r w:rsidR="00B933B6" w:rsidRPr="00295388">
        <w:rPr>
          <w:rFonts w:cs="Arial"/>
          <w:sz w:val="20"/>
        </w:rPr>
        <w:t>)</w:t>
      </w:r>
      <w:r w:rsidR="0065762C" w:rsidRPr="00295388">
        <w:rPr>
          <w:rFonts w:cs="Arial"/>
          <w:sz w:val="20"/>
        </w:rPr>
        <w:t xml:space="preserve"> Sınav ve Belgelendirme yönetmeliğinin</w:t>
      </w:r>
      <w:r w:rsidRPr="00295388">
        <w:rPr>
          <w:rFonts w:cs="Arial"/>
          <w:sz w:val="20"/>
        </w:rPr>
        <w:t xml:space="preserve"> belirlediği şekilde tanımlamıştır. </w:t>
      </w:r>
      <w:r w:rsidR="00F20812" w:rsidRPr="00295388">
        <w:rPr>
          <w:rFonts w:cs="Arial"/>
          <w:sz w:val="20"/>
        </w:rPr>
        <w:t>Belgelendirme program sahibinin</w:t>
      </w:r>
      <w:r w:rsidR="0094047C" w:rsidRPr="00295388">
        <w:rPr>
          <w:rFonts w:cs="Arial"/>
          <w:sz w:val="20"/>
        </w:rPr>
        <w:t xml:space="preserve"> </w:t>
      </w:r>
      <w:r w:rsidR="00F20812" w:rsidRPr="00295388">
        <w:rPr>
          <w:rFonts w:cs="Arial"/>
          <w:sz w:val="20"/>
        </w:rPr>
        <w:t xml:space="preserve">(MYK) </w:t>
      </w:r>
      <w:r w:rsidRPr="00295388">
        <w:rPr>
          <w:rFonts w:cs="Arial"/>
          <w:sz w:val="20"/>
        </w:rPr>
        <w:t>ön koşulları dışında adaletini etkileyecek herhangi bir ön koşul koymamaktadır.</w:t>
      </w:r>
    </w:p>
    <w:p w14:paraId="4D2C080D" w14:textId="6CF96EF0" w:rsidR="008A1B4A" w:rsidRPr="00295388" w:rsidRDefault="001C40B9" w:rsidP="001C40B9">
      <w:pPr>
        <w:pStyle w:val="ListeParagraf"/>
        <w:numPr>
          <w:ilvl w:val="2"/>
          <w:numId w:val="12"/>
        </w:numPr>
        <w:spacing w:line="360" w:lineRule="auto"/>
        <w:contextualSpacing/>
        <w:jc w:val="both"/>
        <w:rPr>
          <w:rFonts w:cs="Arial"/>
          <w:sz w:val="20"/>
        </w:rPr>
      </w:pPr>
      <w:r w:rsidRPr="00295388">
        <w:rPr>
          <w:rFonts w:cs="Arial"/>
          <w:sz w:val="20"/>
        </w:rPr>
        <w:t xml:space="preserve">Bir kişinin belgelendirilmesinin; </w:t>
      </w:r>
      <w:r w:rsidR="00BA7BA6" w:rsidRPr="00295388">
        <w:rPr>
          <w:rFonts w:cs="Arial"/>
          <w:sz w:val="20"/>
        </w:rPr>
        <w:t xml:space="preserve">Kiwa </w:t>
      </w:r>
      <w:r w:rsidRPr="00295388">
        <w:rPr>
          <w:rFonts w:cs="Arial"/>
          <w:sz w:val="20"/>
        </w:rPr>
        <w:t xml:space="preserve"> tarafından adil, geçerli ve güvenilir bir değerlendirme sonrasında elde edilen objektif delile dayanması ve diğer çıkarlar veya diğer tarafların etkisi altında kalmaması esastır.</w:t>
      </w:r>
    </w:p>
    <w:p w14:paraId="3821D94F" w14:textId="7556E40E" w:rsidR="00D87878" w:rsidRPr="001D22DF" w:rsidRDefault="00D87878" w:rsidP="00D87878">
      <w:pPr>
        <w:pStyle w:val="ListeParagraf"/>
        <w:numPr>
          <w:ilvl w:val="2"/>
          <w:numId w:val="12"/>
        </w:numPr>
        <w:spacing w:line="360" w:lineRule="auto"/>
        <w:contextualSpacing/>
        <w:jc w:val="both"/>
        <w:rPr>
          <w:rFonts w:cs="Arial"/>
          <w:sz w:val="20"/>
        </w:rPr>
      </w:pPr>
      <w:r w:rsidRPr="001D22DF">
        <w:rPr>
          <w:rFonts w:cs="Arial"/>
          <w:sz w:val="20"/>
        </w:rPr>
        <w:t>Faaliyetlerinin ve bunların sonuçlarının güven vermesi için, Kiwa’nın ve personelinin, tarafsız</w:t>
      </w:r>
      <w:r w:rsidR="00DE4885" w:rsidRPr="001D22DF">
        <w:rPr>
          <w:rFonts w:cs="Arial"/>
          <w:sz w:val="20"/>
        </w:rPr>
        <w:t xml:space="preserve">lığını </w:t>
      </w:r>
      <w:r w:rsidR="005E4232" w:rsidRPr="001D22DF">
        <w:rPr>
          <w:rFonts w:cs="Arial"/>
          <w:sz w:val="20"/>
        </w:rPr>
        <w:t xml:space="preserve">web sitesinde </w:t>
      </w:r>
      <w:r w:rsidR="002853F9" w:rsidRPr="001D22DF">
        <w:rPr>
          <w:rFonts w:cs="Arial"/>
          <w:sz w:val="20"/>
        </w:rPr>
        <w:t>SD.002-A Tarafsızlık Beyanı</w:t>
      </w:r>
      <w:r w:rsidR="005E4232" w:rsidRPr="001D22DF">
        <w:rPr>
          <w:rFonts w:cs="Arial"/>
          <w:sz w:val="20"/>
        </w:rPr>
        <w:t xml:space="preserve"> yayınlayarak</w:t>
      </w:r>
      <w:r w:rsidR="002853F9" w:rsidRPr="001D22DF">
        <w:rPr>
          <w:rFonts w:cs="Arial"/>
          <w:sz w:val="20"/>
        </w:rPr>
        <w:t xml:space="preserve"> </w:t>
      </w:r>
      <w:r w:rsidR="00DE4885" w:rsidRPr="001D22DF">
        <w:rPr>
          <w:rFonts w:cs="Arial"/>
          <w:sz w:val="20"/>
        </w:rPr>
        <w:t>göster</w:t>
      </w:r>
      <w:r w:rsidR="0075084B" w:rsidRPr="001D22DF">
        <w:rPr>
          <w:rFonts w:cs="Arial"/>
          <w:sz w:val="20"/>
        </w:rPr>
        <w:t>ir.</w:t>
      </w:r>
    </w:p>
    <w:p w14:paraId="57989602" w14:textId="17E6D6D8" w:rsidR="00DE4885" w:rsidRPr="001D22DF" w:rsidRDefault="00F43B88" w:rsidP="00D87878">
      <w:pPr>
        <w:pStyle w:val="ListeParagraf"/>
        <w:numPr>
          <w:ilvl w:val="2"/>
          <w:numId w:val="12"/>
        </w:numPr>
        <w:spacing w:line="360" w:lineRule="auto"/>
        <w:contextualSpacing/>
        <w:jc w:val="both"/>
        <w:rPr>
          <w:rFonts w:cs="Arial"/>
          <w:sz w:val="20"/>
        </w:rPr>
      </w:pPr>
      <w:r w:rsidRPr="001D22DF">
        <w:rPr>
          <w:rFonts w:cs="Arial"/>
          <w:sz w:val="20"/>
        </w:rPr>
        <w:t>Tarafsızlığa yönelik tehditler, bunlarla sınırlı olmamak kaydıyla aşağıdakileri içe</w:t>
      </w:r>
      <w:r w:rsidR="003C7526" w:rsidRPr="001D22DF">
        <w:rPr>
          <w:rFonts w:cs="Arial"/>
          <w:sz w:val="20"/>
        </w:rPr>
        <w:t>rebilir.</w:t>
      </w:r>
    </w:p>
    <w:p w14:paraId="0DCCCC47" w14:textId="012BDBF7" w:rsidR="003C7526" w:rsidRPr="001D22DF" w:rsidRDefault="00E110A2" w:rsidP="00E110A2">
      <w:pPr>
        <w:pStyle w:val="ListeParagraf"/>
        <w:numPr>
          <w:ilvl w:val="3"/>
          <w:numId w:val="12"/>
        </w:numPr>
        <w:spacing w:line="360" w:lineRule="auto"/>
        <w:contextualSpacing/>
        <w:jc w:val="both"/>
        <w:rPr>
          <w:rFonts w:cs="Arial"/>
          <w:sz w:val="20"/>
        </w:rPr>
      </w:pPr>
      <w:r w:rsidRPr="001D22DF">
        <w:rPr>
          <w:rFonts w:cs="Arial"/>
          <w:sz w:val="20"/>
        </w:rPr>
        <w:t>Bireysel çıkar tehditleri; kendine yarar sağlamak için kendi çıkarına göre hareket eden kişi veya kuruluştan kaynaklanan tehditler</w:t>
      </w:r>
      <w:r w:rsidR="002E56AE" w:rsidRPr="001D22DF">
        <w:rPr>
          <w:rFonts w:cs="Arial"/>
          <w:sz w:val="20"/>
        </w:rPr>
        <w:t>,</w:t>
      </w:r>
    </w:p>
    <w:p w14:paraId="53582CE9" w14:textId="19377FBB" w:rsidR="00E110A2" w:rsidRPr="001D22DF" w:rsidRDefault="002E56AE" w:rsidP="00E110A2">
      <w:pPr>
        <w:pStyle w:val="ListeParagraf"/>
        <w:numPr>
          <w:ilvl w:val="3"/>
          <w:numId w:val="12"/>
        </w:numPr>
        <w:spacing w:line="360" w:lineRule="auto"/>
        <w:contextualSpacing/>
        <w:jc w:val="both"/>
        <w:rPr>
          <w:rFonts w:cs="Arial"/>
          <w:sz w:val="20"/>
        </w:rPr>
      </w:pPr>
      <w:r w:rsidRPr="001D22DF">
        <w:rPr>
          <w:rFonts w:cs="Arial"/>
          <w:sz w:val="20"/>
        </w:rPr>
        <w:t>Sübjektiflik tehditleri; kişisel eğilimin objektif delilin önüne geçmesinden kaynaklanan tehditler,</w:t>
      </w:r>
    </w:p>
    <w:p w14:paraId="2999808D" w14:textId="4B578965" w:rsidR="002E56AE" w:rsidRPr="001D22DF" w:rsidRDefault="002E56AE" w:rsidP="002E56AE">
      <w:pPr>
        <w:pStyle w:val="ListeParagraf"/>
        <w:numPr>
          <w:ilvl w:val="3"/>
          <w:numId w:val="12"/>
        </w:numPr>
        <w:spacing w:line="360" w:lineRule="auto"/>
        <w:contextualSpacing/>
        <w:jc w:val="both"/>
        <w:rPr>
          <w:rFonts w:cs="Arial"/>
          <w:sz w:val="20"/>
        </w:rPr>
      </w:pPr>
      <w:r w:rsidRPr="001D22DF">
        <w:rPr>
          <w:rFonts w:cs="Arial"/>
          <w:sz w:val="20"/>
        </w:rPr>
        <w:t>Aşinalık tehditleri; başka bir kişiye aşinalığı olan veya bu kişiye itimat eden kişiden kaynaklanan tehditler, örneğin; bir aday ile aralarında, objektif hüküm vermeyi etkileyecek bir şekilde ilişki tesis eden bir sınav yapan veya belgelendirme kuruluşu personeli,</w:t>
      </w:r>
    </w:p>
    <w:p w14:paraId="783EB876" w14:textId="56AEF8B9" w:rsidR="002E56AE" w:rsidRPr="001D22DF" w:rsidRDefault="007018BF" w:rsidP="007018BF">
      <w:pPr>
        <w:pStyle w:val="ListeParagraf"/>
        <w:numPr>
          <w:ilvl w:val="3"/>
          <w:numId w:val="12"/>
        </w:numPr>
        <w:spacing w:line="360" w:lineRule="auto"/>
        <w:contextualSpacing/>
        <w:jc w:val="both"/>
        <w:rPr>
          <w:rFonts w:cs="Arial"/>
          <w:sz w:val="20"/>
        </w:rPr>
      </w:pPr>
      <w:r w:rsidRPr="001D22DF">
        <w:rPr>
          <w:rFonts w:cs="Arial"/>
          <w:sz w:val="20"/>
        </w:rPr>
        <w:t>Korkutma tehditleri; bir belgelendirme kuruluşu veya onun personelinin, bir aday veya diğer ilgili taraflardan korkularından dolayı objektif bir şekilde davranmalarını engelleyecek tehditler,</w:t>
      </w:r>
    </w:p>
    <w:p w14:paraId="1188A8F4" w14:textId="065354A3" w:rsidR="007018BF" w:rsidRPr="001D22DF" w:rsidRDefault="007018BF" w:rsidP="007018BF">
      <w:pPr>
        <w:pStyle w:val="ListeParagraf"/>
        <w:numPr>
          <w:ilvl w:val="3"/>
          <w:numId w:val="12"/>
        </w:numPr>
        <w:spacing w:line="360" w:lineRule="auto"/>
        <w:contextualSpacing/>
        <w:jc w:val="both"/>
        <w:rPr>
          <w:rFonts w:cs="Arial"/>
          <w:sz w:val="20"/>
        </w:rPr>
      </w:pPr>
      <w:r w:rsidRPr="001D22DF">
        <w:rPr>
          <w:rFonts w:cs="Arial"/>
          <w:sz w:val="20"/>
        </w:rPr>
        <w:t>Finansal tehditler; bir belgelendirme kuruluşunun gelir kaynağı tarafsızlığa yönelik bir tehdit olabilir.</w:t>
      </w:r>
    </w:p>
    <w:p w14:paraId="71958B3C" w14:textId="77777777" w:rsidR="0094047C" w:rsidRPr="001C40B9" w:rsidRDefault="0094047C" w:rsidP="0094047C">
      <w:pPr>
        <w:pStyle w:val="ListeParagraf"/>
        <w:spacing w:line="360" w:lineRule="auto"/>
        <w:ind w:left="1287"/>
        <w:contextualSpacing/>
        <w:jc w:val="both"/>
        <w:rPr>
          <w:rFonts w:cs="Arial"/>
          <w:sz w:val="20"/>
        </w:rPr>
      </w:pPr>
    </w:p>
    <w:p w14:paraId="5486CAF1" w14:textId="44FB7CB4" w:rsidR="002C675D" w:rsidRDefault="002C675D" w:rsidP="002C675D">
      <w:pPr>
        <w:pStyle w:val="ListeParagraf"/>
        <w:numPr>
          <w:ilvl w:val="1"/>
          <w:numId w:val="12"/>
        </w:numPr>
        <w:spacing w:line="360" w:lineRule="auto"/>
        <w:ind w:left="0" w:firstLine="0"/>
        <w:contextualSpacing/>
        <w:jc w:val="both"/>
        <w:rPr>
          <w:rFonts w:cs="Arial"/>
          <w:sz w:val="20"/>
        </w:rPr>
      </w:pPr>
      <w:r>
        <w:rPr>
          <w:rFonts w:cs="Arial"/>
          <w:sz w:val="20"/>
        </w:rPr>
        <w:t>Kiwa tarafsızlığını “SD.002 Temel Politikalar”</w:t>
      </w:r>
      <w:r w:rsidR="00146FE2">
        <w:rPr>
          <w:rFonts w:cs="Arial"/>
          <w:sz w:val="20"/>
        </w:rPr>
        <w:t xml:space="preserve"> ve “</w:t>
      </w:r>
      <w:r w:rsidR="00146FE2" w:rsidRPr="00146FE2">
        <w:rPr>
          <w:rFonts w:cs="Arial"/>
          <w:sz w:val="20"/>
        </w:rPr>
        <w:t>SD.002-A Tarafsızlık Beyanı</w:t>
      </w:r>
      <w:r w:rsidR="00146FE2">
        <w:rPr>
          <w:rFonts w:cs="Arial"/>
          <w:sz w:val="20"/>
        </w:rPr>
        <w:t>”</w:t>
      </w:r>
      <w:r>
        <w:rPr>
          <w:rFonts w:cs="Arial"/>
          <w:sz w:val="20"/>
        </w:rPr>
        <w:t xml:space="preserve"> dokümanıyla kamuya açık şekilde duyurmaktadır.</w:t>
      </w:r>
    </w:p>
    <w:p w14:paraId="522470D7" w14:textId="0E16234B" w:rsidR="002C675D" w:rsidRDefault="002C675D" w:rsidP="002C675D">
      <w:pPr>
        <w:pStyle w:val="ListeParagraf"/>
        <w:numPr>
          <w:ilvl w:val="1"/>
          <w:numId w:val="12"/>
        </w:numPr>
        <w:spacing w:line="360" w:lineRule="auto"/>
        <w:ind w:left="0" w:firstLine="0"/>
        <w:contextualSpacing/>
        <w:jc w:val="both"/>
        <w:rPr>
          <w:rFonts w:cs="Arial"/>
          <w:sz w:val="20"/>
        </w:rPr>
      </w:pPr>
      <w:r>
        <w:rPr>
          <w:rFonts w:cs="Arial"/>
          <w:sz w:val="20"/>
        </w:rPr>
        <w:lastRenderedPageBreak/>
        <w:t>Kiwa tarafsızlığını etkileyebilecek durumları sürekli olarak izlemekte ve değerlendirmektedir. Bu amaçla “</w:t>
      </w:r>
      <w:r w:rsidRPr="00E06A8E">
        <w:rPr>
          <w:rFonts w:cs="Arial"/>
          <w:sz w:val="20"/>
        </w:rPr>
        <w:t>SD.007 Risk Analizi</w:t>
      </w:r>
      <w:r w:rsidR="00B66FD3">
        <w:rPr>
          <w:rFonts w:cs="Arial"/>
          <w:sz w:val="20"/>
        </w:rPr>
        <w:t>,</w:t>
      </w:r>
      <w:r w:rsidR="00B66FD3" w:rsidRPr="00B66FD3">
        <w:t xml:space="preserve"> </w:t>
      </w:r>
      <w:r w:rsidR="00B66FD3" w:rsidRPr="0091236D">
        <w:rPr>
          <w:rFonts w:cs="Arial"/>
          <w:sz w:val="18"/>
          <w:szCs w:val="18"/>
        </w:rPr>
        <w:t>PR.004 Risk Yönetimi Prosedürü,</w:t>
      </w:r>
      <w:r w:rsidR="00C36112" w:rsidRPr="0091236D">
        <w:rPr>
          <w:rFonts w:cs="Arial"/>
          <w:sz w:val="18"/>
          <w:szCs w:val="18"/>
        </w:rPr>
        <w:t xml:space="preserve"> PR.031 Tarafsızlık Prosedürü</w:t>
      </w:r>
      <w:r w:rsidRPr="0091236D">
        <w:rPr>
          <w:rFonts w:cs="Arial"/>
          <w:sz w:val="18"/>
          <w:szCs w:val="18"/>
        </w:rPr>
        <w:t>” dokümanını yürürlükte tutmaktadır.</w:t>
      </w:r>
    </w:p>
    <w:p w14:paraId="5B09DA85" w14:textId="77777777" w:rsidR="002C675D" w:rsidRDefault="002C675D" w:rsidP="002C675D">
      <w:pPr>
        <w:pStyle w:val="ListeParagraf"/>
        <w:numPr>
          <w:ilvl w:val="1"/>
          <w:numId w:val="12"/>
        </w:numPr>
        <w:spacing w:line="360" w:lineRule="auto"/>
        <w:ind w:left="0" w:firstLine="0"/>
        <w:contextualSpacing/>
        <w:jc w:val="both"/>
        <w:rPr>
          <w:rFonts w:cs="Arial"/>
          <w:sz w:val="20"/>
        </w:rPr>
      </w:pPr>
      <w:r>
        <w:rPr>
          <w:rFonts w:cs="Arial"/>
          <w:sz w:val="20"/>
        </w:rPr>
        <w:t>Kiwa sınavların tarafsızlığını sağlamak amacıyla adayların sınavlarında değerlendirici, karar verici ve iç doğrulayıcı olarak farklı kişileri atar.</w:t>
      </w:r>
    </w:p>
    <w:p w14:paraId="2411082B" w14:textId="6BAF17A4" w:rsidR="002C675D" w:rsidRDefault="002C675D" w:rsidP="002C675D">
      <w:pPr>
        <w:pStyle w:val="ListeParagraf"/>
        <w:numPr>
          <w:ilvl w:val="1"/>
          <w:numId w:val="12"/>
        </w:numPr>
        <w:spacing w:line="360" w:lineRule="auto"/>
        <w:ind w:left="0" w:firstLine="0"/>
        <w:contextualSpacing/>
        <w:jc w:val="both"/>
        <w:rPr>
          <w:rFonts w:cs="Arial"/>
          <w:sz w:val="20"/>
        </w:rPr>
      </w:pPr>
      <w:r>
        <w:rPr>
          <w:rFonts w:cs="Arial"/>
          <w:sz w:val="20"/>
        </w:rPr>
        <w:t xml:space="preserve">Kiwa tarafsızlığı güvence altına almak adına MYB süreçlerinde görev alan tüm personele tarafsızlık taahütü imzalatır. </w:t>
      </w:r>
      <w:r w:rsidRPr="0091236D">
        <w:rPr>
          <w:rFonts w:cs="Arial"/>
          <w:sz w:val="20"/>
        </w:rPr>
        <w:t>“</w:t>
      </w:r>
      <w:r w:rsidR="000C765C" w:rsidRPr="0091236D">
        <w:rPr>
          <w:rFonts w:cs="Arial"/>
          <w:sz w:val="20"/>
        </w:rPr>
        <w:t>FR.001 Tam Zamanlı UDP Hizmet Sözleşmesi</w:t>
      </w:r>
      <w:r w:rsidR="000C765C" w:rsidRPr="00C53CCC">
        <w:rPr>
          <w:rFonts w:cs="Arial"/>
          <w:sz w:val="20"/>
        </w:rPr>
        <w:t xml:space="preserve"> </w:t>
      </w:r>
      <w:r w:rsidR="000C765C">
        <w:rPr>
          <w:rFonts w:cs="Arial"/>
          <w:sz w:val="20"/>
        </w:rPr>
        <w:t xml:space="preserve">ve </w:t>
      </w:r>
      <w:r w:rsidR="00C53CCC" w:rsidRPr="00C53CCC">
        <w:rPr>
          <w:rFonts w:cs="Arial"/>
          <w:sz w:val="20"/>
        </w:rPr>
        <w:t>FR.001-B Personel Belgelendirme UDP Hizmet Sözleşmesi</w:t>
      </w:r>
      <w:r>
        <w:rPr>
          <w:rFonts w:cs="Arial"/>
          <w:sz w:val="20"/>
        </w:rPr>
        <w:t>” dokümanı bu amaçla yürürlülüktedir.</w:t>
      </w:r>
    </w:p>
    <w:p w14:paraId="7433CFE5" w14:textId="0E1A2323" w:rsidR="0065762C" w:rsidRDefault="002C675D" w:rsidP="002C675D">
      <w:pPr>
        <w:pStyle w:val="ListeParagraf"/>
        <w:numPr>
          <w:ilvl w:val="1"/>
          <w:numId w:val="12"/>
        </w:numPr>
        <w:spacing w:line="360" w:lineRule="auto"/>
        <w:ind w:left="0" w:firstLine="0"/>
        <w:contextualSpacing/>
        <w:jc w:val="both"/>
        <w:rPr>
          <w:rFonts w:cs="Arial"/>
          <w:sz w:val="20"/>
        </w:rPr>
      </w:pPr>
      <w:r>
        <w:rPr>
          <w:rFonts w:cs="Arial"/>
          <w:sz w:val="20"/>
        </w:rPr>
        <w:t>Kiwa sınavların adaleti sürdürmek adına</w:t>
      </w:r>
      <w:r w:rsidR="00322E47">
        <w:rPr>
          <w:rFonts w:cs="Arial"/>
          <w:sz w:val="20"/>
        </w:rPr>
        <w:t>,</w:t>
      </w:r>
      <w:r>
        <w:rPr>
          <w:rFonts w:cs="Arial"/>
          <w:sz w:val="20"/>
        </w:rPr>
        <w:t xml:space="preserve">her görevlendirme </w:t>
      </w:r>
      <w:r w:rsidRPr="0091236D">
        <w:rPr>
          <w:rFonts w:cs="Arial"/>
          <w:sz w:val="20"/>
        </w:rPr>
        <w:t xml:space="preserve">öncesi </w:t>
      </w:r>
      <w:r w:rsidR="00322E47" w:rsidRPr="0091236D">
        <w:rPr>
          <w:rFonts w:cs="Arial"/>
          <w:sz w:val="20"/>
        </w:rPr>
        <w:t xml:space="preserve">Voc-tester yazılımı üzerinden görev kabulü esnasında tarafsızlık metni iletilmekte olup ayrıca PQ.FR.005 </w:t>
      </w:r>
      <w:r w:rsidR="00403385" w:rsidRPr="0091236D">
        <w:rPr>
          <w:rFonts w:cs="Arial"/>
          <w:sz w:val="20"/>
        </w:rPr>
        <w:t>Sınav tutanağı ve raporunda da belirtilerek</w:t>
      </w:r>
      <w:r w:rsidR="00403385">
        <w:rPr>
          <w:rFonts w:cs="Arial"/>
          <w:sz w:val="20"/>
        </w:rPr>
        <w:t xml:space="preserve">, </w:t>
      </w:r>
      <w:r>
        <w:rPr>
          <w:rFonts w:cs="Arial"/>
          <w:sz w:val="20"/>
        </w:rPr>
        <w:t>personelin sürecinde bulunacağı kişilerle alakalı durumunu saptar ve olası ilişkileri önceden tespit etmek suretiyle gerek gördüğünde atamada değişiklik yapar.</w:t>
      </w:r>
    </w:p>
    <w:p w14:paraId="3388C868" w14:textId="002CD878" w:rsidR="006A082F" w:rsidRPr="001D22DF" w:rsidRDefault="006A082F" w:rsidP="002C675D">
      <w:pPr>
        <w:pStyle w:val="ListeParagraf"/>
        <w:numPr>
          <w:ilvl w:val="1"/>
          <w:numId w:val="12"/>
        </w:numPr>
        <w:spacing w:line="360" w:lineRule="auto"/>
        <w:ind w:left="0" w:firstLine="0"/>
        <w:contextualSpacing/>
        <w:jc w:val="both"/>
        <w:rPr>
          <w:rFonts w:cs="Arial"/>
          <w:sz w:val="20"/>
        </w:rPr>
      </w:pPr>
      <w:r w:rsidRPr="001D22DF">
        <w:rPr>
          <w:rFonts w:cs="Arial"/>
          <w:sz w:val="20"/>
        </w:rPr>
        <w:t>Kiwa bünyesinde çalışan personeli belgelendiremez.</w:t>
      </w:r>
    </w:p>
    <w:p w14:paraId="0AFB0D92" w14:textId="6CD19F28" w:rsidR="006E2523" w:rsidRPr="001D22DF" w:rsidRDefault="00B3019B" w:rsidP="002C675D">
      <w:pPr>
        <w:pStyle w:val="ListeParagraf"/>
        <w:numPr>
          <w:ilvl w:val="1"/>
          <w:numId w:val="12"/>
        </w:numPr>
        <w:spacing w:line="360" w:lineRule="auto"/>
        <w:ind w:left="0" w:firstLine="0"/>
        <w:contextualSpacing/>
        <w:jc w:val="both"/>
        <w:rPr>
          <w:rFonts w:cs="Arial"/>
          <w:sz w:val="20"/>
        </w:rPr>
      </w:pPr>
      <w:r w:rsidRPr="001D22DF">
        <w:rPr>
          <w:rFonts w:cs="Arial"/>
          <w:sz w:val="20"/>
        </w:rPr>
        <w:t xml:space="preserve">Ücretlendirme tarifesi aşağıdaki kurallara bağlıdır. </w:t>
      </w:r>
    </w:p>
    <w:p w14:paraId="40D3BA51" w14:textId="0488B85F" w:rsidR="007F025E" w:rsidRPr="001D22DF" w:rsidRDefault="00BE69B5" w:rsidP="007F025E">
      <w:pPr>
        <w:pStyle w:val="ListeParagraf"/>
        <w:numPr>
          <w:ilvl w:val="2"/>
          <w:numId w:val="12"/>
        </w:numPr>
        <w:spacing w:line="360" w:lineRule="auto"/>
        <w:contextualSpacing/>
        <w:jc w:val="both"/>
        <w:rPr>
          <w:rFonts w:cs="Arial"/>
          <w:sz w:val="20"/>
        </w:rPr>
      </w:pPr>
      <w:r w:rsidRPr="001D22DF">
        <w:rPr>
          <w:rFonts w:cs="Arial"/>
          <w:sz w:val="20"/>
        </w:rPr>
        <w:t>Mesleki yeterlilik kurumu portalına ve Kiwa Web sitesine</w:t>
      </w:r>
      <w:r w:rsidR="000C42D1">
        <w:rPr>
          <w:rFonts w:cs="Arial"/>
          <w:sz w:val="20"/>
        </w:rPr>
        <w:t>,</w:t>
      </w:r>
      <w:r w:rsidR="00A47716">
        <w:rPr>
          <w:rFonts w:cs="Arial"/>
          <w:sz w:val="20"/>
        </w:rPr>
        <w:t xml:space="preserve"> </w:t>
      </w:r>
      <w:r w:rsidR="00A47716" w:rsidRPr="0091236D">
        <w:rPr>
          <w:rFonts w:cs="Arial"/>
          <w:sz w:val="20"/>
        </w:rPr>
        <w:t>MYK aksini belirtmedikçe</w:t>
      </w:r>
      <w:r w:rsidR="00A47716">
        <w:rPr>
          <w:rFonts w:cs="Arial"/>
          <w:sz w:val="20"/>
        </w:rPr>
        <w:t xml:space="preserve"> h</w:t>
      </w:r>
      <w:r w:rsidRPr="001D22DF">
        <w:rPr>
          <w:rFonts w:cs="Arial"/>
          <w:sz w:val="20"/>
        </w:rPr>
        <w:t>er yıl</w:t>
      </w:r>
      <w:r w:rsidR="00BD3BCA" w:rsidRPr="001D22DF">
        <w:rPr>
          <w:rFonts w:cs="Arial"/>
          <w:sz w:val="20"/>
        </w:rPr>
        <w:t xml:space="preserve">ın ikinci ayına kadar belirlenmiş, MYK dan onay alınmış ve yayınlanmış olur. </w:t>
      </w:r>
    </w:p>
    <w:p w14:paraId="4157DE1F" w14:textId="5ED082C5" w:rsidR="00871F6B" w:rsidRPr="00A47716" w:rsidRDefault="00897B76" w:rsidP="008A1B4A">
      <w:pPr>
        <w:pStyle w:val="ListeParagraf"/>
        <w:numPr>
          <w:ilvl w:val="2"/>
          <w:numId w:val="12"/>
        </w:numPr>
        <w:spacing w:line="360" w:lineRule="auto"/>
        <w:contextualSpacing/>
        <w:jc w:val="both"/>
        <w:rPr>
          <w:rFonts w:cs="Arial"/>
          <w:sz w:val="20"/>
          <w:highlight w:val="yellow"/>
        </w:rPr>
      </w:pPr>
      <w:r w:rsidRPr="00A47716">
        <w:rPr>
          <w:rFonts w:cs="Arial"/>
          <w:sz w:val="20"/>
          <w:highlight w:val="yellow"/>
        </w:rPr>
        <w:t xml:space="preserve">Tarafsızlığı korumak adına </w:t>
      </w:r>
      <w:r w:rsidR="008D2B67">
        <w:rPr>
          <w:rFonts w:cs="Arial"/>
          <w:sz w:val="20"/>
          <w:highlight w:val="yellow"/>
        </w:rPr>
        <w:t>kurum ve kişilere indirim uygulanmaz.</w:t>
      </w:r>
      <w:r w:rsidR="005B4561" w:rsidRPr="00A47716">
        <w:rPr>
          <w:rFonts w:cs="Arial"/>
          <w:sz w:val="20"/>
          <w:highlight w:val="yellow"/>
        </w:rPr>
        <w:t xml:space="preserve"> </w:t>
      </w:r>
    </w:p>
    <w:p w14:paraId="68BAA3E3" w14:textId="77777777" w:rsidR="00B3019B" w:rsidRPr="00BC430D" w:rsidRDefault="00B3019B" w:rsidP="00B3019B">
      <w:pPr>
        <w:pStyle w:val="ListeParagraf"/>
        <w:spacing w:line="360" w:lineRule="auto"/>
        <w:ind w:left="0"/>
        <w:contextualSpacing/>
        <w:jc w:val="both"/>
        <w:rPr>
          <w:rFonts w:cs="Arial"/>
          <w:sz w:val="20"/>
        </w:rPr>
      </w:pPr>
    </w:p>
    <w:p w14:paraId="291FD7D6" w14:textId="533034AF" w:rsidR="002C675D" w:rsidRDefault="002C675D" w:rsidP="002C675D">
      <w:pPr>
        <w:pStyle w:val="ListeParagraf"/>
        <w:numPr>
          <w:ilvl w:val="1"/>
          <w:numId w:val="12"/>
        </w:numPr>
        <w:spacing w:line="360" w:lineRule="auto"/>
        <w:ind w:left="0" w:firstLine="0"/>
        <w:contextualSpacing/>
        <w:jc w:val="both"/>
        <w:rPr>
          <w:rFonts w:cs="Arial"/>
          <w:sz w:val="20"/>
        </w:rPr>
      </w:pPr>
      <w:r w:rsidRPr="0065762C">
        <w:rPr>
          <w:rFonts w:cs="Arial"/>
          <w:sz w:val="20"/>
        </w:rPr>
        <w:t>Bu prosedürün yürütülmesinden</w:t>
      </w:r>
      <w:r w:rsidR="0065762C">
        <w:rPr>
          <w:rFonts w:cs="Arial"/>
          <w:sz w:val="20"/>
        </w:rPr>
        <w:t xml:space="preserve"> Kiwa üst yönetimi, MYB Müdürü ve</w:t>
      </w:r>
      <w:r w:rsidRPr="0065762C">
        <w:rPr>
          <w:rFonts w:cs="Arial"/>
          <w:sz w:val="20"/>
        </w:rPr>
        <w:t xml:space="preserve"> MYB Kalite Yönetim Sorumlusu </w:t>
      </w:r>
      <w:r w:rsidR="00075225">
        <w:rPr>
          <w:rFonts w:cs="Arial"/>
          <w:sz w:val="20"/>
        </w:rPr>
        <w:t>mesuldür.</w:t>
      </w:r>
    </w:p>
    <w:p w14:paraId="0D04198A" w14:textId="48004B55" w:rsidR="00E63D43" w:rsidRPr="00075225" w:rsidRDefault="00E63D43" w:rsidP="00075225">
      <w:pPr>
        <w:spacing w:line="360" w:lineRule="auto"/>
        <w:contextualSpacing/>
        <w:jc w:val="both"/>
        <w:rPr>
          <w:rFonts w:cs="Arial"/>
          <w:sz w:val="20"/>
        </w:rPr>
      </w:pPr>
    </w:p>
    <w:p w14:paraId="401D82C8" w14:textId="77777777" w:rsidR="00E07845" w:rsidRPr="002C675D" w:rsidRDefault="00E07845" w:rsidP="002C675D">
      <w:pPr>
        <w:pStyle w:val="stbilgi"/>
        <w:tabs>
          <w:tab w:val="clear" w:pos="4153"/>
          <w:tab w:val="clear" w:pos="8306"/>
        </w:tabs>
        <w:jc w:val="both"/>
        <w:rPr>
          <w:rFonts w:cs="Arial"/>
          <w:sz w:val="18"/>
          <w:szCs w:val="18"/>
        </w:rPr>
      </w:pPr>
    </w:p>
    <w:p w14:paraId="5753F35B" w14:textId="77777777" w:rsidR="00753B3C" w:rsidRDefault="00753B3C" w:rsidP="00602A30">
      <w:pPr>
        <w:numPr>
          <w:ilvl w:val="0"/>
          <w:numId w:val="12"/>
        </w:numPr>
        <w:pBdr>
          <w:bottom w:val="single" w:sz="4" w:space="1" w:color="auto"/>
        </w:pBdr>
        <w:autoSpaceDE w:val="0"/>
        <w:autoSpaceDN w:val="0"/>
        <w:adjustRightInd w:val="0"/>
        <w:spacing w:line="360" w:lineRule="auto"/>
        <w:rPr>
          <w:rFonts w:cs="Arial"/>
          <w:b/>
          <w:sz w:val="20"/>
        </w:rPr>
      </w:pPr>
      <w:r>
        <w:rPr>
          <w:rFonts w:cs="Arial"/>
          <w:b/>
          <w:sz w:val="20"/>
        </w:rPr>
        <w:t>Kayıtlar</w:t>
      </w:r>
    </w:p>
    <w:p w14:paraId="4AABCB8A" w14:textId="47191205" w:rsidR="00B02883" w:rsidRDefault="0065762C" w:rsidP="00B02883">
      <w:pPr>
        <w:rPr>
          <w:rFonts w:cs="Arial"/>
          <w:sz w:val="20"/>
        </w:rPr>
      </w:pPr>
      <w:r>
        <w:rPr>
          <w:rFonts w:cs="Arial"/>
          <w:sz w:val="20"/>
        </w:rPr>
        <w:t>SD.002 Temel Politikalar</w:t>
      </w:r>
    </w:p>
    <w:p w14:paraId="3FA9E6AF" w14:textId="5F139222" w:rsidR="0065762C" w:rsidRDefault="0065762C" w:rsidP="00B02883">
      <w:pPr>
        <w:rPr>
          <w:rFonts w:cs="Arial"/>
          <w:sz w:val="20"/>
        </w:rPr>
      </w:pPr>
      <w:r w:rsidRPr="00146FE2">
        <w:rPr>
          <w:rFonts w:cs="Arial"/>
          <w:sz w:val="20"/>
        </w:rPr>
        <w:t>SD.002-A Tarafsızlık Beyanı</w:t>
      </w:r>
    </w:p>
    <w:p w14:paraId="3BAC5309" w14:textId="424DE1C9" w:rsidR="00602A30" w:rsidRDefault="0029339A" w:rsidP="00B02883">
      <w:pPr>
        <w:rPr>
          <w:rFonts w:cs="Arial"/>
          <w:sz w:val="20"/>
        </w:rPr>
      </w:pPr>
      <w:r w:rsidRPr="00C53CCC">
        <w:rPr>
          <w:rFonts w:cs="Arial"/>
          <w:sz w:val="20"/>
        </w:rPr>
        <w:t>FR.001-B Personel Belgelendirme UDP Hizmet Sözleşmesi</w:t>
      </w:r>
    </w:p>
    <w:p w14:paraId="03348E97" w14:textId="77777777" w:rsidR="00F312A6" w:rsidRDefault="00F312A6" w:rsidP="00B02883">
      <w:pPr>
        <w:rPr>
          <w:rFonts w:cs="Arial"/>
          <w:sz w:val="20"/>
        </w:rPr>
      </w:pPr>
      <w:r w:rsidRPr="00E06A8E">
        <w:rPr>
          <w:rFonts w:cs="Arial"/>
          <w:sz w:val="20"/>
        </w:rPr>
        <w:t>SD.007 Risk Analizi</w:t>
      </w:r>
    </w:p>
    <w:p w14:paraId="40121578" w14:textId="77777777" w:rsidR="00457A30" w:rsidRPr="008A0C9A" w:rsidRDefault="00F312A6" w:rsidP="00B02883">
      <w:pPr>
        <w:rPr>
          <w:rFonts w:cs="Arial"/>
          <w:sz w:val="20"/>
        </w:rPr>
      </w:pPr>
      <w:r w:rsidRPr="008A0C9A">
        <w:rPr>
          <w:rFonts w:cs="Arial"/>
          <w:sz w:val="20"/>
        </w:rPr>
        <w:t>PR.004 Risk Yönetimi Prosedürü</w:t>
      </w:r>
    </w:p>
    <w:p w14:paraId="6C1339F5" w14:textId="0AE9A2AA" w:rsidR="00F312A6" w:rsidRDefault="00F312A6" w:rsidP="00B02883">
      <w:pPr>
        <w:rPr>
          <w:rFonts w:cs="Arial"/>
          <w:sz w:val="20"/>
        </w:rPr>
      </w:pPr>
      <w:r w:rsidRPr="008A0C9A">
        <w:rPr>
          <w:rFonts w:cs="Arial"/>
          <w:sz w:val="20"/>
        </w:rPr>
        <w:t>PR.031 Tarafsızlık Prosedürü</w:t>
      </w:r>
    </w:p>
    <w:p w14:paraId="60F2FF0A" w14:textId="6F004817" w:rsidR="00457A30" w:rsidRDefault="00457A30" w:rsidP="00B02883">
      <w:pPr>
        <w:rPr>
          <w:rFonts w:cs="Arial"/>
          <w:sz w:val="20"/>
        </w:rPr>
      </w:pPr>
      <w:r w:rsidRPr="008A0C9A">
        <w:rPr>
          <w:rFonts w:cs="Arial"/>
          <w:sz w:val="20"/>
        </w:rPr>
        <w:t>PQ.FR.005 Sınav tutanağı ve raporu</w:t>
      </w:r>
    </w:p>
    <w:p w14:paraId="709D7D72" w14:textId="0ACB0CB1" w:rsidR="00F312A6" w:rsidRPr="00457A30" w:rsidRDefault="00457A30" w:rsidP="00B02883">
      <w:pPr>
        <w:rPr>
          <w:rFonts w:cs="Arial"/>
          <w:sz w:val="20"/>
        </w:rPr>
      </w:pPr>
      <w:r w:rsidRPr="008A0C9A">
        <w:rPr>
          <w:rFonts w:cs="Arial"/>
          <w:sz w:val="20"/>
        </w:rPr>
        <w:t>FR.001 Tam Zamanlı UDP Hizmet Sözleşmesi</w:t>
      </w:r>
    </w:p>
    <w:p w14:paraId="074FE165" w14:textId="77777777" w:rsidR="002C675D" w:rsidRDefault="002C675D" w:rsidP="00B02883"/>
    <w:p w14:paraId="1E869977" w14:textId="77777777" w:rsidR="00D12860" w:rsidRPr="00F216A1" w:rsidRDefault="00D12860" w:rsidP="00F216A1">
      <w:pPr>
        <w:numPr>
          <w:ilvl w:val="0"/>
          <w:numId w:val="12"/>
        </w:numPr>
        <w:pBdr>
          <w:bottom w:val="single" w:sz="4" w:space="1" w:color="auto"/>
        </w:pBdr>
      </w:pPr>
      <w:r w:rsidRPr="00D12860">
        <w:rPr>
          <w:b/>
        </w:rPr>
        <w:t>R</w:t>
      </w:r>
      <w:r>
        <w:rPr>
          <w:b/>
        </w:rPr>
        <w:t>eferanslar</w:t>
      </w:r>
    </w:p>
    <w:p w14:paraId="2CBA1F6E" w14:textId="77777777" w:rsidR="00D12860" w:rsidRPr="00D12860" w:rsidRDefault="00D12860" w:rsidP="00D12860">
      <w:pPr>
        <w:rPr>
          <w:lang w:val="nl-BE"/>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6500"/>
      </w:tblGrid>
      <w:tr w:rsidR="00C42B5A" w:rsidRPr="00D12860" w14:paraId="634EEFE5" w14:textId="77777777" w:rsidTr="002A09E4">
        <w:tc>
          <w:tcPr>
            <w:tcW w:w="1371" w:type="pct"/>
            <w:vAlign w:val="center"/>
          </w:tcPr>
          <w:p w14:paraId="1AB3444B" w14:textId="77777777" w:rsidR="00C42B5A" w:rsidRPr="002A09E4" w:rsidRDefault="00C42B5A" w:rsidP="00D12860">
            <w:pPr>
              <w:rPr>
                <w:sz w:val="20"/>
                <w:lang w:val="nl-BE"/>
              </w:rPr>
            </w:pPr>
            <w:r w:rsidRPr="002A09E4">
              <w:rPr>
                <w:sz w:val="20"/>
                <w:lang w:val="nl-BE"/>
              </w:rPr>
              <w:t>TS EN ISO/IEC 17024</w:t>
            </w:r>
          </w:p>
        </w:tc>
        <w:tc>
          <w:tcPr>
            <w:tcW w:w="3629" w:type="pct"/>
            <w:vAlign w:val="center"/>
          </w:tcPr>
          <w:p w14:paraId="6A4FAC5D" w14:textId="77777777" w:rsidR="00C42B5A" w:rsidRPr="002A09E4" w:rsidRDefault="00C42B5A" w:rsidP="00D12860">
            <w:pPr>
              <w:rPr>
                <w:sz w:val="20"/>
                <w:lang w:val="nl-BE"/>
              </w:rPr>
            </w:pPr>
            <w:r w:rsidRPr="002A09E4">
              <w:rPr>
                <w:sz w:val="20"/>
                <w:lang w:val="nl-BE"/>
              </w:rPr>
              <w:t>Uygunluk değerlendirmesi - Personel belgelendiren kuruluşlar</w:t>
            </w:r>
          </w:p>
          <w:p w14:paraId="0D9451B1" w14:textId="77777777" w:rsidR="00C42B5A" w:rsidRPr="002A09E4" w:rsidRDefault="00C42B5A" w:rsidP="00D12860">
            <w:pPr>
              <w:rPr>
                <w:sz w:val="20"/>
                <w:lang w:val="nl-BE"/>
              </w:rPr>
            </w:pPr>
            <w:r w:rsidRPr="002A09E4">
              <w:rPr>
                <w:sz w:val="20"/>
                <w:lang w:val="nl-BE"/>
              </w:rPr>
              <w:t>için genel şartlar</w:t>
            </w:r>
          </w:p>
        </w:tc>
      </w:tr>
    </w:tbl>
    <w:p w14:paraId="6656085E" w14:textId="77777777" w:rsidR="009978F1" w:rsidRPr="00F216A1" w:rsidRDefault="009978F1" w:rsidP="00F216A1"/>
    <w:sectPr w:rsidR="009978F1" w:rsidRPr="00F216A1" w:rsidSect="002A09E4">
      <w:headerReference w:type="even" r:id="rId11"/>
      <w:headerReference w:type="default" r:id="rId12"/>
      <w:footerReference w:type="default" r:id="rId13"/>
      <w:headerReference w:type="first" r:id="rId14"/>
      <w:footerReference w:type="first" r:id="rId15"/>
      <w:pgSz w:w="11909" w:h="16834" w:code="9"/>
      <w:pgMar w:top="1560" w:right="1417" w:bottom="1417" w:left="1417" w:header="570" w:footer="26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CBBE" w14:textId="77777777" w:rsidR="0067081A" w:rsidRDefault="0067081A">
      <w:r>
        <w:separator/>
      </w:r>
    </w:p>
  </w:endnote>
  <w:endnote w:type="continuationSeparator" w:id="0">
    <w:p w14:paraId="53B96FC8" w14:textId="77777777" w:rsidR="0067081A" w:rsidRDefault="0067081A">
      <w:r>
        <w:continuationSeparator/>
      </w:r>
    </w:p>
  </w:endnote>
  <w:endnote w:type="continuationNotice" w:id="1">
    <w:p w14:paraId="4A931D3B" w14:textId="77777777" w:rsidR="0067081A" w:rsidRDefault="00670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143D" w14:textId="77777777" w:rsidR="000A78EA" w:rsidRDefault="000A78EA" w:rsidP="0092220A">
    <w:pPr>
      <w:pStyle w:val="Altbilgi"/>
      <w:jc w:val="center"/>
      <w:rPr>
        <w:sz w:val="16"/>
      </w:rPr>
    </w:pPr>
    <w:r w:rsidRPr="00966B1A">
      <w:rPr>
        <w:sz w:val="16"/>
      </w:rPr>
      <w:t>K</w:t>
    </w:r>
    <w:r>
      <w:rPr>
        <w:sz w:val="16"/>
      </w:rPr>
      <w:t>iwa</w:t>
    </w:r>
    <w:r w:rsidRPr="00966B1A">
      <w:rPr>
        <w:sz w:val="16"/>
      </w:rPr>
      <w:t xml:space="preserve"> Belgelendir</w:t>
    </w:r>
    <w:r>
      <w:rPr>
        <w:sz w:val="16"/>
      </w:rPr>
      <w:t>me Hizmetleri A.Ş.</w:t>
    </w:r>
  </w:p>
  <w:p w14:paraId="127155DC" w14:textId="77777777" w:rsidR="000A78EA" w:rsidRDefault="000A78EA" w:rsidP="0092220A">
    <w:pPr>
      <w:pStyle w:val="Altbilgi"/>
      <w:jc w:val="center"/>
      <w:rPr>
        <w:sz w:val="16"/>
      </w:rPr>
    </w:pPr>
    <w:r>
      <w:rPr>
        <w:sz w:val="16"/>
      </w:rPr>
      <w:t>İ</w:t>
    </w:r>
    <w:r w:rsidRPr="00966B1A">
      <w:rPr>
        <w:sz w:val="16"/>
      </w:rPr>
      <w:t xml:space="preserve">TOSB 9. Cadde No:15 Tepeören Tuzla - İstanbul / TÜRKİYE </w:t>
    </w:r>
    <w:r>
      <w:rPr>
        <w:sz w:val="16"/>
      </w:rPr>
      <w:t xml:space="preserve">                                                                                                              Tel: +90 216 593 25 75; Fax</w:t>
    </w:r>
    <w:r w:rsidRPr="00966B1A">
      <w:rPr>
        <w:sz w:val="16"/>
      </w:rPr>
      <w:t>: +90 216 593 25 74</w:t>
    </w:r>
    <w:r>
      <w:rPr>
        <w:sz w:val="16"/>
      </w:rPr>
      <w:t xml:space="preserve">                                                                                                                    </w:t>
    </w:r>
    <w:hyperlink r:id="rId1" w:history="1">
      <w:r w:rsidRPr="00FE1515">
        <w:rPr>
          <w:rStyle w:val="Kpr"/>
          <w:sz w:val="16"/>
        </w:rPr>
        <w:t>www.kiwa.com.tr</w:t>
      </w:r>
    </w:hyperlink>
    <w:r>
      <w:rPr>
        <w:sz w:val="16"/>
      </w:rPr>
      <w:t xml:space="preserve">                                                                                                                                   </w:t>
    </w:r>
  </w:p>
  <w:p w14:paraId="20F78967" w14:textId="747B899C" w:rsidR="000A78EA" w:rsidRPr="0092220A" w:rsidRDefault="000A78EA" w:rsidP="0092220A">
    <w:pPr>
      <w:pStyle w:val="Altbilgi"/>
    </w:pPr>
    <w:r w:rsidRPr="001B55CC">
      <w:rPr>
        <w:rFonts w:cs="Arial"/>
        <w:sz w:val="20"/>
      </w:rPr>
      <w:t>P</w:t>
    </w:r>
    <w:r w:rsidR="00602A30">
      <w:rPr>
        <w:rFonts w:cs="Arial"/>
        <w:sz w:val="20"/>
      </w:rPr>
      <w:t>Q.PR.0</w:t>
    </w:r>
    <w:r w:rsidR="0050508B">
      <w:rPr>
        <w:rFonts w:cs="Arial"/>
        <w:sz w:val="20"/>
        <w:lang w:val="tr-TR"/>
      </w:rPr>
      <w:t>11</w:t>
    </w:r>
    <w:r>
      <w:rPr>
        <w:rFonts w:cs="Arial"/>
        <w:sz w:val="20"/>
      </w:rPr>
      <w:t>/</w:t>
    </w:r>
    <w:r w:rsidR="008A0C9A">
      <w:rPr>
        <w:rFonts w:cs="Arial"/>
        <w:sz w:val="20"/>
        <w:lang w:val="tr-TR"/>
      </w:rPr>
      <w:t>08</w:t>
    </w:r>
    <w:r w:rsidR="00392505">
      <w:rPr>
        <w:rFonts w:cs="Arial"/>
        <w:sz w:val="20"/>
        <w:lang w:val="tr-TR"/>
      </w:rPr>
      <w:t>.</w:t>
    </w:r>
    <w:r w:rsidR="008A0C9A">
      <w:rPr>
        <w:rFonts w:cs="Arial"/>
        <w:sz w:val="20"/>
        <w:lang w:val="tr-TR"/>
      </w:rPr>
      <w:t>04</w:t>
    </w:r>
    <w:r w:rsidR="00392505">
      <w:rPr>
        <w:rFonts w:cs="Arial"/>
        <w:sz w:val="20"/>
        <w:lang w:val="tr-TR"/>
      </w:rPr>
      <w:t>.202</w:t>
    </w:r>
    <w:r w:rsidR="008A0C9A">
      <w:rPr>
        <w:rFonts w:cs="Arial"/>
        <w:sz w:val="20"/>
        <w:lang w:val="tr-TR"/>
      </w:rPr>
      <w:t>5</w:t>
    </w:r>
    <w:r w:rsidR="004251B8">
      <w:rPr>
        <w:rFonts w:cs="Arial"/>
        <w:sz w:val="20"/>
        <w:lang w:val="tr-TR"/>
      </w:rPr>
      <w:t>/R</w:t>
    </w:r>
    <w:r w:rsidR="008A0C9A">
      <w:rPr>
        <w:rFonts w:cs="Arial"/>
        <w:sz w:val="20"/>
        <w:lang w:val="tr-TR"/>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8B54" w14:textId="77777777" w:rsidR="000A78EA" w:rsidRDefault="000A78EA" w:rsidP="0092220A">
    <w:pPr>
      <w:pStyle w:val="Altbilgi"/>
      <w:jc w:val="center"/>
      <w:rPr>
        <w:sz w:val="16"/>
      </w:rPr>
    </w:pPr>
    <w:r w:rsidRPr="00966B1A">
      <w:rPr>
        <w:sz w:val="16"/>
      </w:rPr>
      <w:t>K</w:t>
    </w:r>
    <w:r>
      <w:rPr>
        <w:sz w:val="16"/>
      </w:rPr>
      <w:t>iwa</w:t>
    </w:r>
    <w:r w:rsidRPr="00966B1A">
      <w:rPr>
        <w:sz w:val="16"/>
      </w:rPr>
      <w:t xml:space="preserve"> Belgelendir</w:t>
    </w:r>
    <w:r>
      <w:rPr>
        <w:sz w:val="16"/>
      </w:rPr>
      <w:t>me Hizmetleri A.Ş.</w:t>
    </w:r>
  </w:p>
  <w:p w14:paraId="5CD8217B" w14:textId="77777777" w:rsidR="000A78EA" w:rsidRDefault="000A78EA" w:rsidP="0092220A">
    <w:pPr>
      <w:pStyle w:val="Altbilgi"/>
      <w:jc w:val="center"/>
      <w:rPr>
        <w:sz w:val="16"/>
      </w:rPr>
    </w:pPr>
    <w:r>
      <w:rPr>
        <w:sz w:val="16"/>
      </w:rPr>
      <w:t>İ</w:t>
    </w:r>
    <w:r w:rsidRPr="00966B1A">
      <w:rPr>
        <w:sz w:val="16"/>
      </w:rPr>
      <w:t xml:space="preserve">TOSB 9. Cadde No:15 Tepeören Tuzla - İstanbul / TÜRKİYE </w:t>
    </w:r>
    <w:r>
      <w:rPr>
        <w:sz w:val="16"/>
      </w:rPr>
      <w:t xml:space="preserve">                                                                                                              Tel: +90 216 593 25 75; Fax</w:t>
    </w:r>
    <w:r w:rsidRPr="00966B1A">
      <w:rPr>
        <w:sz w:val="16"/>
      </w:rPr>
      <w:t>: +90 216 593 25 74</w:t>
    </w:r>
    <w:r>
      <w:rPr>
        <w:sz w:val="16"/>
      </w:rPr>
      <w:t xml:space="preserve">                                                                                                                    </w:t>
    </w:r>
    <w:hyperlink r:id="rId1" w:history="1">
      <w:r w:rsidRPr="00FE1515">
        <w:rPr>
          <w:rStyle w:val="Kpr"/>
          <w:sz w:val="16"/>
        </w:rPr>
        <w:t>www.kiwa.com.tr</w:t>
      </w:r>
    </w:hyperlink>
    <w:r>
      <w:rPr>
        <w:sz w:val="16"/>
      </w:rPr>
      <w:t xml:space="preserve">                                                                                                                                   </w:t>
    </w:r>
  </w:p>
  <w:p w14:paraId="3378FE1E" w14:textId="1FC66A68" w:rsidR="00F96EB9" w:rsidRPr="00F96EB9" w:rsidRDefault="0050508B" w:rsidP="0092220A">
    <w:pPr>
      <w:pStyle w:val="Altbilgi"/>
      <w:rPr>
        <w:rFonts w:cs="Arial"/>
        <w:sz w:val="20"/>
        <w:lang w:val="tr-TR"/>
      </w:rPr>
    </w:pPr>
    <w:r w:rsidRPr="001B55CC">
      <w:rPr>
        <w:rFonts w:cs="Arial"/>
        <w:sz w:val="20"/>
      </w:rPr>
      <w:t>P</w:t>
    </w:r>
    <w:r>
      <w:rPr>
        <w:rFonts w:cs="Arial"/>
        <w:sz w:val="20"/>
      </w:rPr>
      <w:t>Q.PR.0</w:t>
    </w:r>
    <w:r>
      <w:rPr>
        <w:rFonts w:cs="Arial"/>
        <w:sz w:val="20"/>
        <w:lang w:val="tr-TR"/>
      </w:rPr>
      <w:t>11</w:t>
    </w:r>
    <w:r>
      <w:rPr>
        <w:rFonts w:cs="Arial"/>
        <w:sz w:val="20"/>
      </w:rPr>
      <w:t>/</w:t>
    </w:r>
    <w:r w:rsidR="00F73EAA">
      <w:rPr>
        <w:rFonts w:cs="Arial"/>
        <w:sz w:val="20"/>
        <w:lang w:val="tr-TR"/>
      </w:rPr>
      <w:t>08</w:t>
    </w:r>
    <w:r w:rsidR="00392505">
      <w:rPr>
        <w:rFonts w:cs="Arial"/>
        <w:sz w:val="20"/>
        <w:lang w:val="tr-TR"/>
      </w:rPr>
      <w:t>.0</w:t>
    </w:r>
    <w:r w:rsidR="00F73EAA">
      <w:rPr>
        <w:rFonts w:cs="Arial"/>
        <w:sz w:val="20"/>
        <w:lang w:val="tr-TR"/>
      </w:rPr>
      <w:t>4</w:t>
    </w:r>
    <w:r w:rsidR="00392505">
      <w:rPr>
        <w:rFonts w:cs="Arial"/>
        <w:sz w:val="20"/>
        <w:lang w:val="tr-TR"/>
      </w:rPr>
      <w:t>.202</w:t>
    </w:r>
    <w:r w:rsidR="00F73EAA">
      <w:rPr>
        <w:rFonts w:cs="Arial"/>
        <w:sz w:val="20"/>
        <w:lang w:val="tr-TR"/>
      </w:rPr>
      <w:t>5</w:t>
    </w:r>
    <w:r w:rsidR="006A7F79">
      <w:rPr>
        <w:rFonts w:cs="Arial"/>
        <w:sz w:val="20"/>
        <w:lang w:val="tr-TR"/>
      </w:rPr>
      <w:t>/R</w:t>
    </w:r>
    <w:r w:rsidR="00F73EAA">
      <w:rPr>
        <w:rFonts w:cs="Arial"/>
        <w:sz w:val="20"/>
        <w:lang w:val="tr-TR"/>
      </w:rPr>
      <w:t>8</w:t>
    </w:r>
  </w:p>
  <w:p w14:paraId="30FD632E" w14:textId="77777777" w:rsidR="000A78EA" w:rsidRDefault="000A78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3231" w14:textId="77777777" w:rsidR="0067081A" w:rsidRDefault="0067081A">
      <w:r>
        <w:separator/>
      </w:r>
    </w:p>
  </w:footnote>
  <w:footnote w:type="continuationSeparator" w:id="0">
    <w:p w14:paraId="05F7CF5B" w14:textId="77777777" w:rsidR="0067081A" w:rsidRDefault="0067081A">
      <w:r>
        <w:continuationSeparator/>
      </w:r>
    </w:p>
  </w:footnote>
  <w:footnote w:type="continuationNotice" w:id="1">
    <w:p w14:paraId="7150F923" w14:textId="77777777" w:rsidR="0067081A" w:rsidRDefault="00670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FE11" w14:textId="77777777" w:rsidR="000A78EA" w:rsidRDefault="00AC53A4">
    <w:pPr>
      <w:pStyle w:val="stbilgi"/>
    </w:pPr>
    <w:r>
      <w:rPr>
        <w:noProof/>
      </w:rPr>
      <w:pict w14:anchorId="0C0CA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606.6pt;height:32.75pt;rotation:315;z-index:-251658752;mso-position-horizontal:center;mso-position-horizontal-relative:margin;mso-position-vertical:center;mso-position-vertical-relative:margin" wrapcoords="21066 982 20666 0 20399 491 19918 -982 19838 491 19491 491 19464 982 19464 4418 19090 491 14204 -3436 14017 0 13964 3436 13697 491 13377 0 13270 1964 12949 982 12629 491 10279 491 9692 -2455 9558 0 8037 0 7449 982 7182 0 5340 491 4779 -2945 4486 -3436 4272 2945 4058 491 3604 -982 3524 491 3151 491 3124 4418 2670 491 2350 -982 2269 0 1709 0 1495 3436 1522 7364 1121 982 1015 0 854 6873 454 0 53 491 27 13745 27 15218 107 16691 3257 17673 3685 15709 3978 17673 4058 16691 4085 10800 4352 15709 4806 17673 4939 15218 4993 16691 5500 16691 5554 15218 6274 17673 6702 15709 6862 17673 7049 16200 7182 11782 7396 15709 7956 18655 8063 17182 8677 17182 9238 16691 9425 17673 9692 16691 9692 14236 10039 17182 10173 16691 10226 12273 10520 17182 10680 16691 10680 9818 11027 16200 11534 20127 11694 17182 13537 17673 13777 15218 13884 12764 14044 16200 14471 17182 14578 14727 14658 16200 15245 17673 15299 17182 15886 16691 16340 16691 16420 15218 16981 17673 17061 15709 17275 17673 17435 16691 17462 12273 18369 17673 18797 16691 18850 15218 19170 16691 19491 16691 19971 17673 20078 16200 20666 17182 20719 16691 21039 16691 21280 16691 21226 4418 21200 3436 21066 982" fillcolor="silver" stroked="f">
          <v:fill opacity=".5"/>
          <v:textpath style="font-family:&quot;Arial&quot;;font-size:1pt" string="BASILDIĞINDA KONTROLSÜZ KOPYADIR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879"/>
      <w:gridCol w:w="2196"/>
    </w:tblGrid>
    <w:tr w:rsidR="000A78EA" w:rsidRPr="007719FC" w14:paraId="39137726" w14:textId="77777777" w:rsidTr="4D3E3A4E">
      <w:trPr>
        <w:trHeight w:val="851"/>
      </w:trPr>
      <w:tc>
        <w:tcPr>
          <w:tcW w:w="7338" w:type="dxa"/>
        </w:tcPr>
        <w:p w14:paraId="3BF6EC58" w14:textId="570141A3" w:rsidR="000A78EA" w:rsidRPr="007719FC" w:rsidRDefault="000A78EA" w:rsidP="007719FC">
          <w:pPr>
            <w:pStyle w:val="stbilgi"/>
            <w:tabs>
              <w:tab w:val="left" w:pos="1680"/>
              <w:tab w:val="center" w:pos="4536"/>
            </w:tabs>
            <w:rPr>
              <w:b/>
              <w:sz w:val="32"/>
            </w:rPr>
          </w:pPr>
        </w:p>
      </w:tc>
      <w:tc>
        <w:tcPr>
          <w:tcW w:w="1875" w:type="dxa"/>
          <w:vAlign w:val="center"/>
        </w:tcPr>
        <w:p w14:paraId="542F63C6" w14:textId="058FAFD7" w:rsidR="000A78EA" w:rsidRPr="007719FC" w:rsidRDefault="4D3E3A4E" w:rsidP="007719FC">
          <w:pPr>
            <w:pStyle w:val="stbilgi"/>
            <w:tabs>
              <w:tab w:val="left" w:pos="1680"/>
              <w:tab w:val="center" w:pos="4536"/>
            </w:tabs>
            <w:jc w:val="center"/>
            <w:rPr>
              <w:b/>
              <w:sz w:val="28"/>
              <w:szCs w:val="28"/>
            </w:rPr>
          </w:pPr>
          <w:r>
            <w:rPr>
              <w:noProof/>
            </w:rPr>
            <w:drawing>
              <wp:inline distT="0" distB="0" distL="0" distR="0" wp14:anchorId="663FF1FD" wp14:editId="7B55769E">
                <wp:extent cx="1257300" cy="4476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pic:nvPicPr>
                      <pic:blipFill>
                        <a:blip r:embed="rId1">
                          <a:extLst>
                            <a:ext uri="{28A0092B-C50C-407E-A947-70E740481C1C}">
                              <a14:useLocalDpi xmlns:a14="http://schemas.microsoft.com/office/drawing/2010/main" val="0"/>
                            </a:ext>
                          </a:extLst>
                        </a:blip>
                        <a:stretch>
                          <a:fillRect/>
                        </a:stretch>
                      </pic:blipFill>
                      <pic:spPr>
                        <a:xfrm>
                          <a:off x="0" y="0"/>
                          <a:ext cx="1257300" cy="447675"/>
                        </a:xfrm>
                        <a:prstGeom prst="rect">
                          <a:avLst/>
                        </a:prstGeom>
                      </pic:spPr>
                    </pic:pic>
                  </a:graphicData>
                </a:graphic>
              </wp:inline>
            </w:drawing>
          </w:r>
        </w:p>
      </w:tc>
    </w:tr>
  </w:tbl>
  <w:p w14:paraId="3ACECCF0" w14:textId="77777777" w:rsidR="000A78EA" w:rsidRPr="006D649B" w:rsidRDefault="000A78EA" w:rsidP="0082597D">
    <w:pPr>
      <w:pStyle w:val="stbilgi"/>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4D3E3A4E" w14:paraId="0CDA8FB6" w14:textId="77777777" w:rsidTr="4D3E3A4E">
      <w:tc>
        <w:tcPr>
          <w:tcW w:w="3025" w:type="dxa"/>
        </w:tcPr>
        <w:p w14:paraId="0E17FCA0" w14:textId="5BF436B2" w:rsidR="4D3E3A4E" w:rsidRDefault="4D3E3A4E" w:rsidP="4D3E3A4E">
          <w:pPr>
            <w:pStyle w:val="stBilgi0"/>
            <w:ind w:left="-115"/>
          </w:pPr>
        </w:p>
      </w:tc>
      <w:tc>
        <w:tcPr>
          <w:tcW w:w="3025" w:type="dxa"/>
        </w:tcPr>
        <w:p w14:paraId="7B745BCF" w14:textId="6023F0B9" w:rsidR="4D3E3A4E" w:rsidRDefault="4D3E3A4E" w:rsidP="4D3E3A4E">
          <w:pPr>
            <w:pStyle w:val="stBilgi0"/>
            <w:jc w:val="center"/>
          </w:pPr>
        </w:p>
      </w:tc>
      <w:tc>
        <w:tcPr>
          <w:tcW w:w="3025" w:type="dxa"/>
        </w:tcPr>
        <w:p w14:paraId="0684B771" w14:textId="3A1934C4" w:rsidR="4D3E3A4E" w:rsidRDefault="4D3E3A4E" w:rsidP="4D3E3A4E">
          <w:pPr>
            <w:pStyle w:val="stBilgi0"/>
            <w:ind w:right="-115"/>
            <w:jc w:val="right"/>
          </w:pPr>
        </w:p>
      </w:tc>
    </w:tr>
  </w:tbl>
  <w:p w14:paraId="22239314" w14:textId="1C0D6E60" w:rsidR="4D3E3A4E" w:rsidRDefault="4D3E3A4E" w:rsidP="4D3E3A4E">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C74"/>
    <w:multiLevelType w:val="hybridMultilevel"/>
    <w:tmpl w:val="F1BAEFF8"/>
    <w:lvl w:ilvl="0" w:tplc="A218F8A2">
      <w:numFmt w:val="bullet"/>
      <w:lvlText w:val="-"/>
      <w:lvlJc w:val="left"/>
      <w:pPr>
        <w:ind w:left="720" w:hanging="360"/>
      </w:pPr>
      <w:rPr>
        <w:rFonts w:ascii="Arial" w:eastAsia="Times New Roman" w:hAnsi="Arial" w:cs="Arial" w:hint="default"/>
        <w:sz w:val="1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22F49"/>
    <w:multiLevelType w:val="multilevel"/>
    <w:tmpl w:val="8AC4F1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A473D96"/>
    <w:multiLevelType w:val="multilevel"/>
    <w:tmpl w:val="8496FE88"/>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1AB13991"/>
    <w:multiLevelType w:val="multilevel"/>
    <w:tmpl w:val="83F82E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76558F"/>
    <w:multiLevelType w:val="multilevel"/>
    <w:tmpl w:val="FE161556"/>
    <w:lvl w:ilvl="0">
      <w:start w:val="4"/>
      <w:numFmt w:val="decimal"/>
      <w:lvlText w:val="%1."/>
      <w:lvlJc w:val="left"/>
      <w:pPr>
        <w:ind w:left="495" w:hanging="495"/>
      </w:pPr>
      <w:rPr>
        <w:rFonts w:hint="default"/>
      </w:rPr>
    </w:lvl>
    <w:lvl w:ilvl="1">
      <w:start w:val="2"/>
      <w:numFmt w:val="decimal"/>
      <w:lvlText w:val="%1.%2."/>
      <w:lvlJc w:val="left"/>
      <w:pPr>
        <w:ind w:left="855" w:hanging="49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E233B3"/>
    <w:multiLevelType w:val="hybridMultilevel"/>
    <w:tmpl w:val="1250D8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4815FD"/>
    <w:multiLevelType w:val="multilevel"/>
    <w:tmpl w:val="559E27CE"/>
    <w:lvl w:ilvl="0">
      <w:numFmt w:val="decimal"/>
      <w:lvlText w:val="4.%1"/>
      <w:lvlJc w:val="left"/>
      <w:pPr>
        <w:tabs>
          <w:tab w:val="num" w:pos="680"/>
        </w:tabs>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475C55"/>
    <w:multiLevelType w:val="multilevel"/>
    <w:tmpl w:val="9A1CAF88"/>
    <w:lvl w:ilvl="0">
      <w:numFmt w:val="decimal"/>
      <w:lvlText w:val="1.%1"/>
      <w:lvlJc w:val="left"/>
      <w:pPr>
        <w:tabs>
          <w:tab w:val="num" w:pos="680"/>
        </w:tabs>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320B23"/>
    <w:multiLevelType w:val="hybridMultilevel"/>
    <w:tmpl w:val="D5BC45F8"/>
    <w:lvl w:ilvl="0" w:tplc="C5E811F8">
      <w:numFmt w:val="decimal"/>
      <w:lvlText w:val="5.%1"/>
      <w:lvlJc w:val="left"/>
      <w:pPr>
        <w:tabs>
          <w:tab w:val="num" w:pos="680"/>
        </w:tabs>
        <w:ind w:left="680" w:hanging="680"/>
      </w:pPr>
    </w:lvl>
    <w:lvl w:ilvl="1" w:tplc="AA645326">
      <w:numFmt w:val="decimal"/>
      <w:lvlText w:val=""/>
      <w:lvlJc w:val="left"/>
    </w:lvl>
    <w:lvl w:ilvl="2" w:tplc="606C7070">
      <w:numFmt w:val="decimal"/>
      <w:lvlText w:val=""/>
      <w:lvlJc w:val="left"/>
    </w:lvl>
    <w:lvl w:ilvl="3" w:tplc="FA342764">
      <w:numFmt w:val="decimal"/>
      <w:lvlText w:val=""/>
      <w:lvlJc w:val="left"/>
    </w:lvl>
    <w:lvl w:ilvl="4" w:tplc="9B4A1272">
      <w:numFmt w:val="decimal"/>
      <w:lvlText w:val=""/>
      <w:lvlJc w:val="left"/>
    </w:lvl>
    <w:lvl w:ilvl="5" w:tplc="EA0098C2">
      <w:numFmt w:val="decimal"/>
      <w:lvlText w:val=""/>
      <w:lvlJc w:val="left"/>
    </w:lvl>
    <w:lvl w:ilvl="6" w:tplc="EA58CF40">
      <w:numFmt w:val="decimal"/>
      <w:lvlText w:val=""/>
      <w:lvlJc w:val="left"/>
    </w:lvl>
    <w:lvl w:ilvl="7" w:tplc="87EA9C6C">
      <w:numFmt w:val="decimal"/>
      <w:lvlText w:val=""/>
      <w:lvlJc w:val="left"/>
    </w:lvl>
    <w:lvl w:ilvl="8" w:tplc="5BC85C1C">
      <w:numFmt w:val="decimal"/>
      <w:lvlText w:val=""/>
      <w:lvlJc w:val="left"/>
    </w:lvl>
  </w:abstractNum>
  <w:abstractNum w:abstractNumId="9" w15:restartNumberingAfterBreak="0">
    <w:nsid w:val="5893520B"/>
    <w:multiLevelType w:val="hybridMultilevel"/>
    <w:tmpl w:val="2BC691EC"/>
    <w:lvl w:ilvl="0" w:tplc="B42A6748">
      <w:numFmt w:val="decimal"/>
      <w:lvlText w:val="3.%1"/>
      <w:lvlJc w:val="left"/>
      <w:pPr>
        <w:tabs>
          <w:tab w:val="num" w:pos="680"/>
        </w:tabs>
        <w:ind w:left="680" w:hanging="680"/>
      </w:pPr>
    </w:lvl>
    <w:lvl w:ilvl="1" w:tplc="97A03FFA">
      <w:numFmt w:val="decimal"/>
      <w:lvlText w:val=""/>
      <w:lvlJc w:val="left"/>
    </w:lvl>
    <w:lvl w:ilvl="2" w:tplc="DC8A2426">
      <w:numFmt w:val="decimal"/>
      <w:lvlText w:val=""/>
      <w:lvlJc w:val="left"/>
    </w:lvl>
    <w:lvl w:ilvl="3" w:tplc="534AA280">
      <w:numFmt w:val="decimal"/>
      <w:lvlText w:val=""/>
      <w:lvlJc w:val="left"/>
    </w:lvl>
    <w:lvl w:ilvl="4" w:tplc="A300D8BE">
      <w:numFmt w:val="decimal"/>
      <w:lvlText w:val=""/>
      <w:lvlJc w:val="left"/>
    </w:lvl>
    <w:lvl w:ilvl="5" w:tplc="814E1F2A">
      <w:numFmt w:val="decimal"/>
      <w:lvlText w:val=""/>
      <w:lvlJc w:val="left"/>
    </w:lvl>
    <w:lvl w:ilvl="6" w:tplc="08502874">
      <w:numFmt w:val="decimal"/>
      <w:lvlText w:val=""/>
      <w:lvlJc w:val="left"/>
    </w:lvl>
    <w:lvl w:ilvl="7" w:tplc="3202FD00">
      <w:numFmt w:val="decimal"/>
      <w:lvlText w:val=""/>
      <w:lvlJc w:val="left"/>
    </w:lvl>
    <w:lvl w:ilvl="8" w:tplc="809A0402">
      <w:numFmt w:val="decimal"/>
      <w:lvlText w:val=""/>
      <w:lvlJc w:val="left"/>
    </w:lvl>
  </w:abstractNum>
  <w:abstractNum w:abstractNumId="10" w15:restartNumberingAfterBreak="0">
    <w:nsid w:val="5E343858"/>
    <w:multiLevelType w:val="hybridMultilevel"/>
    <w:tmpl w:val="A574F6BA"/>
    <w:lvl w:ilvl="0" w:tplc="CE7640BA">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8B36F53"/>
    <w:multiLevelType w:val="multilevel"/>
    <w:tmpl w:val="6C486D2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861" w:hanging="720"/>
      </w:pPr>
      <w:rPr>
        <w:rFonts w:hint="default"/>
        <w:b/>
      </w:rPr>
    </w:lvl>
    <w:lvl w:ilvl="3">
      <w:start w:val="1"/>
      <w:numFmt w:val="decimal"/>
      <w:lvlText w:val="%1.%2.%3.%4."/>
      <w:lvlJc w:val="left"/>
      <w:pPr>
        <w:ind w:left="1428"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98D0251"/>
    <w:multiLevelType w:val="multilevel"/>
    <w:tmpl w:val="F6A48D94"/>
    <w:lvl w:ilvl="0">
      <w:numFmt w:val="decimal"/>
      <w:lvlText w:val="2.%1"/>
      <w:lvlJc w:val="left"/>
      <w:pPr>
        <w:tabs>
          <w:tab w:val="num" w:pos="680"/>
        </w:tabs>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675952"/>
    <w:multiLevelType w:val="hybridMultilevel"/>
    <w:tmpl w:val="7F16FBB6"/>
    <w:lvl w:ilvl="0" w:tplc="66902C9A">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94521707">
    <w:abstractNumId w:val="7"/>
  </w:num>
  <w:num w:numId="2" w16cid:durableId="503591459">
    <w:abstractNumId w:val="12"/>
  </w:num>
  <w:num w:numId="3" w16cid:durableId="1113941318">
    <w:abstractNumId w:val="9"/>
  </w:num>
  <w:num w:numId="4" w16cid:durableId="2031907360">
    <w:abstractNumId w:val="6"/>
  </w:num>
  <w:num w:numId="5" w16cid:durableId="1260486048">
    <w:abstractNumId w:val="8"/>
  </w:num>
  <w:num w:numId="6" w16cid:durableId="1243029792">
    <w:abstractNumId w:val="2"/>
  </w:num>
  <w:num w:numId="7" w16cid:durableId="1344673367">
    <w:abstractNumId w:val="3"/>
  </w:num>
  <w:num w:numId="8" w16cid:durableId="731661240">
    <w:abstractNumId w:val="0"/>
  </w:num>
  <w:num w:numId="9" w16cid:durableId="669720129">
    <w:abstractNumId w:val="13"/>
  </w:num>
  <w:num w:numId="10" w16cid:durableId="546142596">
    <w:abstractNumId w:val="10"/>
  </w:num>
  <w:num w:numId="11" w16cid:durableId="1631129696">
    <w:abstractNumId w:val="5"/>
  </w:num>
  <w:num w:numId="12" w16cid:durableId="1513492247">
    <w:abstractNumId w:val="11"/>
  </w:num>
  <w:num w:numId="13" w16cid:durableId="885409694">
    <w:abstractNumId w:val="4"/>
  </w:num>
  <w:num w:numId="14" w16cid:durableId="166639356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D3"/>
    <w:rsid w:val="00004F3C"/>
    <w:rsid w:val="00007C9A"/>
    <w:rsid w:val="00010278"/>
    <w:rsid w:val="000162AF"/>
    <w:rsid w:val="00016E37"/>
    <w:rsid w:val="00043983"/>
    <w:rsid w:val="00043D9B"/>
    <w:rsid w:val="000504C3"/>
    <w:rsid w:val="00060C67"/>
    <w:rsid w:val="00065A45"/>
    <w:rsid w:val="00070F10"/>
    <w:rsid w:val="00075225"/>
    <w:rsid w:val="000830A3"/>
    <w:rsid w:val="000924FA"/>
    <w:rsid w:val="0009308E"/>
    <w:rsid w:val="000A4789"/>
    <w:rsid w:val="000A78EA"/>
    <w:rsid w:val="000A7917"/>
    <w:rsid w:val="000A7C46"/>
    <w:rsid w:val="000B2C8C"/>
    <w:rsid w:val="000C42D1"/>
    <w:rsid w:val="000C765C"/>
    <w:rsid w:val="000D0F0F"/>
    <w:rsid w:val="000D7313"/>
    <w:rsid w:val="000E51E3"/>
    <w:rsid w:val="000F3ABD"/>
    <w:rsid w:val="00101599"/>
    <w:rsid w:val="00127E14"/>
    <w:rsid w:val="00143DA2"/>
    <w:rsid w:val="00146FE2"/>
    <w:rsid w:val="00150F35"/>
    <w:rsid w:val="00155AC8"/>
    <w:rsid w:val="0016788B"/>
    <w:rsid w:val="00170888"/>
    <w:rsid w:val="00185CFF"/>
    <w:rsid w:val="0018636F"/>
    <w:rsid w:val="00187E8C"/>
    <w:rsid w:val="001B2835"/>
    <w:rsid w:val="001B55CC"/>
    <w:rsid w:val="001B5FAD"/>
    <w:rsid w:val="001C40B9"/>
    <w:rsid w:val="001D22DF"/>
    <w:rsid w:val="001E45A9"/>
    <w:rsid w:val="001E4688"/>
    <w:rsid w:val="001E7118"/>
    <w:rsid w:val="001F0413"/>
    <w:rsid w:val="001F18C3"/>
    <w:rsid w:val="001F5A8A"/>
    <w:rsid w:val="002011E7"/>
    <w:rsid w:val="00215DE0"/>
    <w:rsid w:val="00224BE5"/>
    <w:rsid w:val="00226CD9"/>
    <w:rsid w:val="00237AA8"/>
    <w:rsid w:val="00240985"/>
    <w:rsid w:val="00243A09"/>
    <w:rsid w:val="0024409B"/>
    <w:rsid w:val="0025068C"/>
    <w:rsid w:val="00254451"/>
    <w:rsid w:val="00264353"/>
    <w:rsid w:val="00272B1A"/>
    <w:rsid w:val="00276C5E"/>
    <w:rsid w:val="002820F8"/>
    <w:rsid w:val="002853F9"/>
    <w:rsid w:val="00291E0C"/>
    <w:rsid w:val="0029339A"/>
    <w:rsid w:val="00295388"/>
    <w:rsid w:val="002A09E4"/>
    <w:rsid w:val="002A1423"/>
    <w:rsid w:val="002B42B7"/>
    <w:rsid w:val="002B76EE"/>
    <w:rsid w:val="002C038E"/>
    <w:rsid w:val="002C1D88"/>
    <w:rsid w:val="002C370B"/>
    <w:rsid w:val="002C675D"/>
    <w:rsid w:val="002D4468"/>
    <w:rsid w:val="002D65AE"/>
    <w:rsid w:val="002E03B9"/>
    <w:rsid w:val="002E26E1"/>
    <w:rsid w:val="002E3C10"/>
    <w:rsid w:val="002E56AE"/>
    <w:rsid w:val="002E5A65"/>
    <w:rsid w:val="002F1E98"/>
    <w:rsid w:val="002F34C4"/>
    <w:rsid w:val="00304693"/>
    <w:rsid w:val="00316B01"/>
    <w:rsid w:val="00322E47"/>
    <w:rsid w:val="003246B4"/>
    <w:rsid w:val="00330D97"/>
    <w:rsid w:val="003324B3"/>
    <w:rsid w:val="00334A23"/>
    <w:rsid w:val="0034724F"/>
    <w:rsid w:val="003509C4"/>
    <w:rsid w:val="00352169"/>
    <w:rsid w:val="00354DA2"/>
    <w:rsid w:val="00362571"/>
    <w:rsid w:val="0038733D"/>
    <w:rsid w:val="00392505"/>
    <w:rsid w:val="00393408"/>
    <w:rsid w:val="003A4539"/>
    <w:rsid w:val="003A473E"/>
    <w:rsid w:val="003B41B9"/>
    <w:rsid w:val="003C33A5"/>
    <w:rsid w:val="003C7526"/>
    <w:rsid w:val="003E2307"/>
    <w:rsid w:val="003E4CB8"/>
    <w:rsid w:val="003E5A36"/>
    <w:rsid w:val="003E7C6B"/>
    <w:rsid w:val="003F16E0"/>
    <w:rsid w:val="003F293E"/>
    <w:rsid w:val="003F7AB6"/>
    <w:rsid w:val="00403385"/>
    <w:rsid w:val="00405E4D"/>
    <w:rsid w:val="0041197E"/>
    <w:rsid w:val="00411D36"/>
    <w:rsid w:val="00415160"/>
    <w:rsid w:val="004177F9"/>
    <w:rsid w:val="004251B8"/>
    <w:rsid w:val="00442B3C"/>
    <w:rsid w:val="00446501"/>
    <w:rsid w:val="00446E15"/>
    <w:rsid w:val="00447E1A"/>
    <w:rsid w:val="00451ECE"/>
    <w:rsid w:val="00453AB1"/>
    <w:rsid w:val="00453EC1"/>
    <w:rsid w:val="00455FDE"/>
    <w:rsid w:val="00457A30"/>
    <w:rsid w:val="004612A7"/>
    <w:rsid w:val="004645E6"/>
    <w:rsid w:val="00465803"/>
    <w:rsid w:val="00483DF0"/>
    <w:rsid w:val="00485B7E"/>
    <w:rsid w:val="004945E8"/>
    <w:rsid w:val="004A33BA"/>
    <w:rsid w:val="004B5DDA"/>
    <w:rsid w:val="004B65B5"/>
    <w:rsid w:val="004C136D"/>
    <w:rsid w:val="004C56F7"/>
    <w:rsid w:val="004D3F48"/>
    <w:rsid w:val="004E2BBD"/>
    <w:rsid w:val="004F3947"/>
    <w:rsid w:val="004F7B94"/>
    <w:rsid w:val="0050099F"/>
    <w:rsid w:val="0050508B"/>
    <w:rsid w:val="00511F1A"/>
    <w:rsid w:val="00517FD8"/>
    <w:rsid w:val="00523D08"/>
    <w:rsid w:val="005328D3"/>
    <w:rsid w:val="00534E26"/>
    <w:rsid w:val="00544641"/>
    <w:rsid w:val="00556772"/>
    <w:rsid w:val="00562F2D"/>
    <w:rsid w:val="005635FB"/>
    <w:rsid w:val="00564785"/>
    <w:rsid w:val="00564B0D"/>
    <w:rsid w:val="005718BF"/>
    <w:rsid w:val="00590EF7"/>
    <w:rsid w:val="005943F7"/>
    <w:rsid w:val="00594844"/>
    <w:rsid w:val="005951E3"/>
    <w:rsid w:val="005A7B03"/>
    <w:rsid w:val="005B4561"/>
    <w:rsid w:val="005B636F"/>
    <w:rsid w:val="005C2E99"/>
    <w:rsid w:val="005C3BD8"/>
    <w:rsid w:val="005C51E5"/>
    <w:rsid w:val="005D1038"/>
    <w:rsid w:val="005D57C1"/>
    <w:rsid w:val="005E1D4A"/>
    <w:rsid w:val="005E1E66"/>
    <w:rsid w:val="005E200A"/>
    <w:rsid w:val="005E4232"/>
    <w:rsid w:val="005F09AE"/>
    <w:rsid w:val="005F0AAF"/>
    <w:rsid w:val="005F5DD3"/>
    <w:rsid w:val="006020F4"/>
    <w:rsid w:val="00602A30"/>
    <w:rsid w:val="00605159"/>
    <w:rsid w:val="00607FBA"/>
    <w:rsid w:val="00613B38"/>
    <w:rsid w:val="00617E96"/>
    <w:rsid w:val="006222E1"/>
    <w:rsid w:val="0062355F"/>
    <w:rsid w:val="00630A68"/>
    <w:rsid w:val="00637563"/>
    <w:rsid w:val="006404D4"/>
    <w:rsid w:val="00643E69"/>
    <w:rsid w:val="006445E7"/>
    <w:rsid w:val="00651148"/>
    <w:rsid w:val="0065762C"/>
    <w:rsid w:val="00657E07"/>
    <w:rsid w:val="006608F8"/>
    <w:rsid w:val="0067081A"/>
    <w:rsid w:val="0067657D"/>
    <w:rsid w:val="00677369"/>
    <w:rsid w:val="006813C6"/>
    <w:rsid w:val="0068368A"/>
    <w:rsid w:val="00685D61"/>
    <w:rsid w:val="00691513"/>
    <w:rsid w:val="00692450"/>
    <w:rsid w:val="006A082F"/>
    <w:rsid w:val="006A25A6"/>
    <w:rsid w:val="006A7F79"/>
    <w:rsid w:val="006C4511"/>
    <w:rsid w:val="006C64F8"/>
    <w:rsid w:val="006C7767"/>
    <w:rsid w:val="006D3DB8"/>
    <w:rsid w:val="006D41C9"/>
    <w:rsid w:val="006D4742"/>
    <w:rsid w:val="006D649B"/>
    <w:rsid w:val="006E1C5B"/>
    <w:rsid w:val="006E2523"/>
    <w:rsid w:val="006E4CBF"/>
    <w:rsid w:val="006E6AB2"/>
    <w:rsid w:val="006F09B9"/>
    <w:rsid w:val="006F4BB5"/>
    <w:rsid w:val="006F5337"/>
    <w:rsid w:val="0070105C"/>
    <w:rsid w:val="007018BF"/>
    <w:rsid w:val="00703CAF"/>
    <w:rsid w:val="00704C5C"/>
    <w:rsid w:val="007110A6"/>
    <w:rsid w:val="00715CD1"/>
    <w:rsid w:val="00725F57"/>
    <w:rsid w:val="00735B86"/>
    <w:rsid w:val="0075084B"/>
    <w:rsid w:val="00753B3C"/>
    <w:rsid w:val="007567A2"/>
    <w:rsid w:val="007719FC"/>
    <w:rsid w:val="0077465C"/>
    <w:rsid w:val="00780335"/>
    <w:rsid w:val="0078791A"/>
    <w:rsid w:val="00787C92"/>
    <w:rsid w:val="007922C5"/>
    <w:rsid w:val="00792426"/>
    <w:rsid w:val="007A6F67"/>
    <w:rsid w:val="007B0CDC"/>
    <w:rsid w:val="007C597E"/>
    <w:rsid w:val="007D152B"/>
    <w:rsid w:val="007D1E9E"/>
    <w:rsid w:val="007E481E"/>
    <w:rsid w:val="007E550B"/>
    <w:rsid w:val="007E5900"/>
    <w:rsid w:val="007F025E"/>
    <w:rsid w:val="007F34E6"/>
    <w:rsid w:val="008019D4"/>
    <w:rsid w:val="00803713"/>
    <w:rsid w:val="00811DCC"/>
    <w:rsid w:val="0081540E"/>
    <w:rsid w:val="0081615C"/>
    <w:rsid w:val="0082597D"/>
    <w:rsid w:val="008313C3"/>
    <w:rsid w:val="008369F7"/>
    <w:rsid w:val="00843656"/>
    <w:rsid w:val="00847C29"/>
    <w:rsid w:val="00850C82"/>
    <w:rsid w:val="00855ADE"/>
    <w:rsid w:val="00856F6A"/>
    <w:rsid w:val="00864997"/>
    <w:rsid w:val="008719F7"/>
    <w:rsid w:val="00871F6B"/>
    <w:rsid w:val="008765AF"/>
    <w:rsid w:val="00881951"/>
    <w:rsid w:val="00883CBC"/>
    <w:rsid w:val="0089680B"/>
    <w:rsid w:val="00897B76"/>
    <w:rsid w:val="008A0C9A"/>
    <w:rsid w:val="008A1A9A"/>
    <w:rsid w:val="008A1B4A"/>
    <w:rsid w:val="008A24F8"/>
    <w:rsid w:val="008A3F3D"/>
    <w:rsid w:val="008A52CB"/>
    <w:rsid w:val="008A5789"/>
    <w:rsid w:val="008B1DAF"/>
    <w:rsid w:val="008B362E"/>
    <w:rsid w:val="008B438F"/>
    <w:rsid w:val="008C7EBF"/>
    <w:rsid w:val="008D2B67"/>
    <w:rsid w:val="008D6083"/>
    <w:rsid w:val="008D68B6"/>
    <w:rsid w:val="008E7342"/>
    <w:rsid w:val="009006D3"/>
    <w:rsid w:val="00902B82"/>
    <w:rsid w:val="00904122"/>
    <w:rsid w:val="00907E3B"/>
    <w:rsid w:val="0091236D"/>
    <w:rsid w:val="0092220A"/>
    <w:rsid w:val="0092316A"/>
    <w:rsid w:val="009320BE"/>
    <w:rsid w:val="009347E3"/>
    <w:rsid w:val="0094047C"/>
    <w:rsid w:val="0094226B"/>
    <w:rsid w:val="009475F2"/>
    <w:rsid w:val="009531D9"/>
    <w:rsid w:val="009624C7"/>
    <w:rsid w:val="009635A5"/>
    <w:rsid w:val="009651F0"/>
    <w:rsid w:val="00975255"/>
    <w:rsid w:val="00981A11"/>
    <w:rsid w:val="0098584D"/>
    <w:rsid w:val="0099035A"/>
    <w:rsid w:val="009907D1"/>
    <w:rsid w:val="009978F1"/>
    <w:rsid w:val="009B5789"/>
    <w:rsid w:val="009D4C77"/>
    <w:rsid w:val="009E5A8B"/>
    <w:rsid w:val="009F17F4"/>
    <w:rsid w:val="009F3646"/>
    <w:rsid w:val="009F3862"/>
    <w:rsid w:val="009F704F"/>
    <w:rsid w:val="009F7C71"/>
    <w:rsid w:val="00A104ED"/>
    <w:rsid w:val="00A153F3"/>
    <w:rsid w:val="00A36C30"/>
    <w:rsid w:val="00A4041C"/>
    <w:rsid w:val="00A42CF1"/>
    <w:rsid w:val="00A4478F"/>
    <w:rsid w:val="00A47716"/>
    <w:rsid w:val="00A507E9"/>
    <w:rsid w:val="00A52516"/>
    <w:rsid w:val="00A54709"/>
    <w:rsid w:val="00A646BE"/>
    <w:rsid w:val="00A64EE1"/>
    <w:rsid w:val="00A71A7C"/>
    <w:rsid w:val="00A7324E"/>
    <w:rsid w:val="00A778FA"/>
    <w:rsid w:val="00A84DC1"/>
    <w:rsid w:val="00A86E6A"/>
    <w:rsid w:val="00A941D3"/>
    <w:rsid w:val="00AC03CD"/>
    <w:rsid w:val="00AC28FA"/>
    <w:rsid w:val="00AC4D56"/>
    <w:rsid w:val="00AC53A4"/>
    <w:rsid w:val="00AC5D25"/>
    <w:rsid w:val="00AD7C2A"/>
    <w:rsid w:val="00AF16A4"/>
    <w:rsid w:val="00AF2E60"/>
    <w:rsid w:val="00AF3000"/>
    <w:rsid w:val="00AF71FA"/>
    <w:rsid w:val="00B02883"/>
    <w:rsid w:val="00B038AB"/>
    <w:rsid w:val="00B04B4E"/>
    <w:rsid w:val="00B177D9"/>
    <w:rsid w:val="00B3019B"/>
    <w:rsid w:val="00B3144F"/>
    <w:rsid w:val="00B36342"/>
    <w:rsid w:val="00B37B88"/>
    <w:rsid w:val="00B40A65"/>
    <w:rsid w:val="00B41365"/>
    <w:rsid w:val="00B45913"/>
    <w:rsid w:val="00B52400"/>
    <w:rsid w:val="00B548BB"/>
    <w:rsid w:val="00B619AC"/>
    <w:rsid w:val="00B64FB4"/>
    <w:rsid w:val="00B66FD3"/>
    <w:rsid w:val="00B757EE"/>
    <w:rsid w:val="00B81ACF"/>
    <w:rsid w:val="00B82395"/>
    <w:rsid w:val="00B86B3C"/>
    <w:rsid w:val="00B933B6"/>
    <w:rsid w:val="00B960C1"/>
    <w:rsid w:val="00BA7BA6"/>
    <w:rsid w:val="00BB1259"/>
    <w:rsid w:val="00BB6185"/>
    <w:rsid w:val="00BC104A"/>
    <w:rsid w:val="00BC430D"/>
    <w:rsid w:val="00BD075A"/>
    <w:rsid w:val="00BD285C"/>
    <w:rsid w:val="00BD3BCA"/>
    <w:rsid w:val="00BE2306"/>
    <w:rsid w:val="00BE69B5"/>
    <w:rsid w:val="00BF2C74"/>
    <w:rsid w:val="00C01FB7"/>
    <w:rsid w:val="00C06461"/>
    <w:rsid w:val="00C1167A"/>
    <w:rsid w:val="00C14C77"/>
    <w:rsid w:val="00C1546E"/>
    <w:rsid w:val="00C22439"/>
    <w:rsid w:val="00C242C9"/>
    <w:rsid w:val="00C34627"/>
    <w:rsid w:val="00C36112"/>
    <w:rsid w:val="00C40943"/>
    <w:rsid w:val="00C42B5A"/>
    <w:rsid w:val="00C43698"/>
    <w:rsid w:val="00C46D33"/>
    <w:rsid w:val="00C53CCC"/>
    <w:rsid w:val="00C769D0"/>
    <w:rsid w:val="00C778CB"/>
    <w:rsid w:val="00C921B2"/>
    <w:rsid w:val="00C92F12"/>
    <w:rsid w:val="00CA6677"/>
    <w:rsid w:val="00CB29DC"/>
    <w:rsid w:val="00CB6A6C"/>
    <w:rsid w:val="00CC0F6A"/>
    <w:rsid w:val="00CC76F2"/>
    <w:rsid w:val="00CD7631"/>
    <w:rsid w:val="00CE3E31"/>
    <w:rsid w:val="00CE5576"/>
    <w:rsid w:val="00D06304"/>
    <w:rsid w:val="00D102FC"/>
    <w:rsid w:val="00D12860"/>
    <w:rsid w:val="00D1298E"/>
    <w:rsid w:val="00D14001"/>
    <w:rsid w:val="00D30B24"/>
    <w:rsid w:val="00D32A4E"/>
    <w:rsid w:val="00D32EF6"/>
    <w:rsid w:val="00D36EB7"/>
    <w:rsid w:val="00D46398"/>
    <w:rsid w:val="00D464C5"/>
    <w:rsid w:val="00D466EA"/>
    <w:rsid w:val="00D50412"/>
    <w:rsid w:val="00D56B8E"/>
    <w:rsid w:val="00D62AEE"/>
    <w:rsid w:val="00D87878"/>
    <w:rsid w:val="00D93FDB"/>
    <w:rsid w:val="00D9555E"/>
    <w:rsid w:val="00DA769E"/>
    <w:rsid w:val="00DB15D9"/>
    <w:rsid w:val="00DD238C"/>
    <w:rsid w:val="00DD6485"/>
    <w:rsid w:val="00DD6E00"/>
    <w:rsid w:val="00DE2B3F"/>
    <w:rsid w:val="00DE46DD"/>
    <w:rsid w:val="00DE4885"/>
    <w:rsid w:val="00DE5E8D"/>
    <w:rsid w:val="00DF21FF"/>
    <w:rsid w:val="00E008BA"/>
    <w:rsid w:val="00E03ADB"/>
    <w:rsid w:val="00E04865"/>
    <w:rsid w:val="00E07845"/>
    <w:rsid w:val="00E110A2"/>
    <w:rsid w:val="00E3393C"/>
    <w:rsid w:val="00E3572F"/>
    <w:rsid w:val="00E3644A"/>
    <w:rsid w:val="00E63D43"/>
    <w:rsid w:val="00E7510D"/>
    <w:rsid w:val="00E90129"/>
    <w:rsid w:val="00E918D4"/>
    <w:rsid w:val="00E95571"/>
    <w:rsid w:val="00EB0738"/>
    <w:rsid w:val="00EB341C"/>
    <w:rsid w:val="00EB3A72"/>
    <w:rsid w:val="00EC4F4F"/>
    <w:rsid w:val="00ED52BE"/>
    <w:rsid w:val="00ED5803"/>
    <w:rsid w:val="00EE4A37"/>
    <w:rsid w:val="00EE4D3D"/>
    <w:rsid w:val="00EF064B"/>
    <w:rsid w:val="00EF1C13"/>
    <w:rsid w:val="00EF5041"/>
    <w:rsid w:val="00F01011"/>
    <w:rsid w:val="00F0569F"/>
    <w:rsid w:val="00F10E6B"/>
    <w:rsid w:val="00F152FD"/>
    <w:rsid w:val="00F15FB6"/>
    <w:rsid w:val="00F20812"/>
    <w:rsid w:val="00F20B2C"/>
    <w:rsid w:val="00F20EBD"/>
    <w:rsid w:val="00F216A1"/>
    <w:rsid w:val="00F30221"/>
    <w:rsid w:val="00F312A6"/>
    <w:rsid w:val="00F31D44"/>
    <w:rsid w:val="00F37F3D"/>
    <w:rsid w:val="00F43B88"/>
    <w:rsid w:val="00F52A79"/>
    <w:rsid w:val="00F54C31"/>
    <w:rsid w:val="00F558F3"/>
    <w:rsid w:val="00F56BAC"/>
    <w:rsid w:val="00F710A4"/>
    <w:rsid w:val="00F71ECD"/>
    <w:rsid w:val="00F73EAA"/>
    <w:rsid w:val="00F75B99"/>
    <w:rsid w:val="00F948B9"/>
    <w:rsid w:val="00F96EB9"/>
    <w:rsid w:val="00FA028D"/>
    <w:rsid w:val="00FA4B27"/>
    <w:rsid w:val="00FB2CCA"/>
    <w:rsid w:val="00FB5176"/>
    <w:rsid w:val="00FB6EE7"/>
    <w:rsid w:val="00FC3A01"/>
    <w:rsid w:val="00FC4C61"/>
    <w:rsid w:val="00FC55B1"/>
    <w:rsid w:val="00FC65DD"/>
    <w:rsid w:val="00FD59C7"/>
    <w:rsid w:val="00FF11F5"/>
    <w:rsid w:val="00FF2870"/>
    <w:rsid w:val="00FF7DCB"/>
    <w:rsid w:val="4D3E3A4E"/>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B48F8"/>
  <w15:chartTrackingRefBased/>
  <w15:docId w15:val="{358A45A2-39AF-44DC-9233-CC096055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6461"/>
    <w:rPr>
      <w:rFonts w:ascii="Arial" w:hAnsi="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pPr>
      <w:tabs>
        <w:tab w:val="center" w:pos="4153"/>
        <w:tab w:val="right" w:pos="8306"/>
      </w:tabs>
    </w:pPr>
  </w:style>
  <w:style w:type="paragraph" w:customStyle="1" w:styleId="Altbilgi">
    <w:name w:val="Altbilgi"/>
    <w:basedOn w:val="Normal"/>
    <w:link w:val="AltbilgiChar"/>
    <w:pPr>
      <w:tabs>
        <w:tab w:val="center" w:pos="4153"/>
        <w:tab w:val="right" w:pos="8306"/>
      </w:tabs>
    </w:pPr>
    <w:rPr>
      <w:lang w:val="x-none" w:eastAsia="x-none"/>
    </w:rPr>
  </w:style>
  <w:style w:type="paragraph" w:customStyle="1" w:styleId="ListeParagraf1">
    <w:name w:val="Liste Paragraf1"/>
    <w:basedOn w:val="Normal"/>
    <w:uiPriority w:val="34"/>
    <w:qFormat/>
    <w:rsid w:val="00DE2B3F"/>
    <w:pPr>
      <w:ind w:left="708"/>
    </w:pPr>
  </w:style>
  <w:style w:type="table" w:styleId="TabloKlavuzu">
    <w:name w:val="Table Grid"/>
    <w:basedOn w:val="NormalTablo"/>
    <w:rsid w:val="004C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4C56F7"/>
  </w:style>
  <w:style w:type="paragraph" w:styleId="GvdeMetni">
    <w:name w:val="Body Text"/>
    <w:basedOn w:val="Normal"/>
    <w:rsid w:val="001E4688"/>
    <w:rPr>
      <w:rFonts w:ascii="Times New Roman" w:hAnsi="Times New Roman"/>
      <w:color w:val="000000"/>
      <w:lang w:val="en-US"/>
    </w:rPr>
  </w:style>
  <w:style w:type="paragraph" w:styleId="GvdeMetni2">
    <w:name w:val="Body Text 2"/>
    <w:basedOn w:val="Normal"/>
    <w:rsid w:val="00BC104A"/>
    <w:pPr>
      <w:spacing w:after="120" w:line="480" w:lineRule="auto"/>
    </w:pPr>
    <w:rPr>
      <w:rFonts w:ascii="Times New Roman" w:hAnsi="Times New Roman"/>
      <w:szCs w:val="24"/>
    </w:rPr>
  </w:style>
  <w:style w:type="character" w:customStyle="1" w:styleId="stbilgiChar">
    <w:name w:val="Üstbilgi Char"/>
    <w:link w:val="stbilgi"/>
    <w:rsid w:val="00703CAF"/>
    <w:rPr>
      <w:rFonts w:ascii="Arial" w:hAnsi="Arial"/>
      <w:sz w:val="24"/>
      <w:lang w:val="tr-TR" w:eastAsia="tr-TR" w:bidi="ar-SA"/>
    </w:rPr>
  </w:style>
  <w:style w:type="paragraph" w:styleId="BalonMetni">
    <w:name w:val="Balloon Text"/>
    <w:basedOn w:val="Normal"/>
    <w:link w:val="BalonMetniChar"/>
    <w:rsid w:val="00291E0C"/>
    <w:rPr>
      <w:rFonts w:ascii="Tahoma" w:hAnsi="Tahoma"/>
      <w:sz w:val="16"/>
      <w:szCs w:val="16"/>
      <w:lang w:val="x-none" w:eastAsia="x-none"/>
    </w:rPr>
  </w:style>
  <w:style w:type="character" w:customStyle="1" w:styleId="BalonMetniChar">
    <w:name w:val="Balon Metni Char"/>
    <w:link w:val="BalonMetni"/>
    <w:rsid w:val="00291E0C"/>
    <w:rPr>
      <w:rFonts w:ascii="Tahoma" w:hAnsi="Tahoma" w:cs="Tahoma"/>
      <w:sz w:val="16"/>
      <w:szCs w:val="16"/>
    </w:rPr>
  </w:style>
  <w:style w:type="paragraph" w:styleId="ListeParagraf">
    <w:name w:val="List Paragraph"/>
    <w:basedOn w:val="Normal"/>
    <w:uiPriority w:val="34"/>
    <w:qFormat/>
    <w:rsid w:val="00D46398"/>
    <w:pPr>
      <w:ind w:left="708"/>
    </w:pPr>
  </w:style>
  <w:style w:type="character" w:customStyle="1" w:styleId="AltbilgiChar">
    <w:name w:val="Altbilgi Char"/>
    <w:link w:val="Altbilgi"/>
    <w:rsid w:val="0092220A"/>
    <w:rPr>
      <w:rFonts w:ascii="Arial" w:hAnsi="Arial"/>
      <w:sz w:val="24"/>
    </w:rPr>
  </w:style>
  <w:style w:type="character" w:styleId="Kpr">
    <w:name w:val="Hyperlink"/>
    <w:rsid w:val="0092220A"/>
    <w:rPr>
      <w:color w:val="0000FF"/>
      <w:u w:val="single"/>
    </w:rPr>
  </w:style>
  <w:style w:type="paragraph" w:customStyle="1" w:styleId="a">
    <w:basedOn w:val="Normal"/>
    <w:next w:val="stbilgi"/>
    <w:rsid w:val="00C06461"/>
    <w:pPr>
      <w:tabs>
        <w:tab w:val="center" w:pos="4153"/>
        <w:tab w:val="right" w:pos="8306"/>
      </w:tabs>
    </w:pPr>
  </w:style>
  <w:style w:type="paragraph" w:styleId="stBilgi0">
    <w:name w:val="header"/>
    <w:basedOn w:val="Normal"/>
    <w:link w:val="stBilgiChar0"/>
    <w:rsid w:val="00FF11F5"/>
    <w:pPr>
      <w:tabs>
        <w:tab w:val="center" w:pos="4153"/>
        <w:tab w:val="right" w:pos="8306"/>
      </w:tabs>
    </w:pPr>
  </w:style>
  <w:style w:type="character" w:customStyle="1" w:styleId="stBilgiChar0">
    <w:name w:val="Üst Bilgi Char"/>
    <w:link w:val="stBilgi0"/>
    <w:rsid w:val="00FF11F5"/>
    <w:rPr>
      <w:rFonts w:ascii="Arial" w:hAnsi="Arial"/>
      <w:sz w:val="24"/>
    </w:rPr>
  </w:style>
  <w:style w:type="paragraph" w:styleId="AltBilgi0">
    <w:name w:val="footer"/>
    <w:basedOn w:val="Normal"/>
    <w:link w:val="AltBilgiChar0"/>
    <w:rsid w:val="00FF11F5"/>
    <w:pPr>
      <w:tabs>
        <w:tab w:val="center" w:pos="4536"/>
        <w:tab w:val="right" w:pos="9072"/>
      </w:tabs>
    </w:pPr>
  </w:style>
  <w:style w:type="character" w:customStyle="1" w:styleId="AltBilgiChar0">
    <w:name w:val="Alt Bilgi Char"/>
    <w:link w:val="AltBilgi0"/>
    <w:rsid w:val="00FF11F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25749">
      <w:bodyDiv w:val="1"/>
      <w:marLeft w:val="0"/>
      <w:marRight w:val="0"/>
      <w:marTop w:val="0"/>
      <w:marBottom w:val="0"/>
      <w:divBdr>
        <w:top w:val="none" w:sz="0" w:space="0" w:color="auto"/>
        <w:left w:val="none" w:sz="0" w:space="0" w:color="auto"/>
        <w:bottom w:val="none" w:sz="0" w:space="0" w:color="auto"/>
        <w:right w:val="none" w:sz="0" w:space="0" w:color="auto"/>
      </w:divBdr>
    </w:div>
    <w:div w:id="905728206">
      <w:bodyDiv w:val="1"/>
      <w:marLeft w:val="0"/>
      <w:marRight w:val="0"/>
      <w:marTop w:val="0"/>
      <w:marBottom w:val="0"/>
      <w:divBdr>
        <w:top w:val="none" w:sz="0" w:space="0" w:color="auto"/>
        <w:left w:val="none" w:sz="0" w:space="0" w:color="auto"/>
        <w:bottom w:val="none" w:sz="0" w:space="0" w:color="auto"/>
        <w:right w:val="none" w:sz="0" w:space="0" w:color="auto"/>
      </w:divBdr>
    </w:div>
    <w:div w:id="1170289611">
      <w:bodyDiv w:val="1"/>
      <w:marLeft w:val="0"/>
      <w:marRight w:val="0"/>
      <w:marTop w:val="0"/>
      <w:marBottom w:val="0"/>
      <w:divBdr>
        <w:top w:val="none" w:sz="0" w:space="0" w:color="auto"/>
        <w:left w:val="none" w:sz="0" w:space="0" w:color="auto"/>
        <w:bottom w:val="none" w:sz="0" w:space="0" w:color="auto"/>
        <w:right w:val="none" w:sz="0" w:space="0" w:color="auto"/>
      </w:divBdr>
    </w:div>
    <w:div w:id="130404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kiwa.com.t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wa.com.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297dc8-1bbc-4334-9d49-29affbb338fb" xsi:nil="true"/>
    <lcf76f155ced4ddcb4097134ff3c332f xmlns="d4886e55-2ba6-4f49-9a47-ae710ea9ed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1CABE16A47F8B4DA2FE9D87610A280A" ma:contentTypeVersion="18" ma:contentTypeDescription="Yeni belge oluşturun." ma:contentTypeScope="" ma:versionID="1873338eead11018f1dacd5196334dbb">
  <xsd:schema xmlns:xsd="http://www.w3.org/2001/XMLSchema" xmlns:xs="http://www.w3.org/2001/XMLSchema" xmlns:p="http://schemas.microsoft.com/office/2006/metadata/properties" xmlns:ns2="d4886e55-2ba6-4f49-9a47-ae710ea9ede4" xmlns:ns3="26141f80-8aa2-4fb3-9611-77dfdf775303" xmlns:ns4="7a297dc8-1bbc-4334-9d49-29affbb338fb" targetNamespace="http://schemas.microsoft.com/office/2006/metadata/properties" ma:root="true" ma:fieldsID="7e5159ebf683e6bdf53e29658d06247d" ns2:_="" ns3:_="" ns4:_="">
    <xsd:import namespace="d4886e55-2ba6-4f49-9a47-ae710ea9ede4"/>
    <xsd:import namespace="26141f80-8aa2-4fb3-9611-77dfdf775303"/>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86e55-2ba6-4f49-9a47-ae710ea9e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141f80-8aa2-4fb3-9611-77dfdf775303"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5aa298-019a-469a-9efd-3568ed68e953}" ma:internalName="TaxCatchAll" ma:showField="CatchAllData" ma:web="26141f80-8aa2-4fb3-9611-77dfdf775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B5E8F-FB27-462B-BD1C-889F3E3D8001}">
  <ds:schemaRefs>
    <ds:schemaRef ds:uri="http://schemas.microsoft.com/office/2006/metadata/properties"/>
    <ds:schemaRef ds:uri="http://schemas.microsoft.com/office/infopath/2007/PartnerControls"/>
    <ds:schemaRef ds:uri="7a297dc8-1bbc-4334-9d49-29affbb338fb"/>
    <ds:schemaRef ds:uri="d4886e55-2ba6-4f49-9a47-ae710ea9ede4"/>
  </ds:schemaRefs>
</ds:datastoreItem>
</file>

<file path=customXml/itemProps2.xml><?xml version="1.0" encoding="utf-8"?>
<ds:datastoreItem xmlns:ds="http://schemas.openxmlformats.org/officeDocument/2006/customXml" ds:itemID="{E8693935-1FA6-47F4-9F6B-2A0D4E0F5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86e55-2ba6-4f49-9a47-ae710ea9ede4"/>
    <ds:schemaRef ds:uri="26141f80-8aa2-4fb3-9611-77dfdf775303"/>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67FC2-F3A2-41FF-88DE-16EC71EF5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620</Words>
  <Characters>4443</Characters>
  <Application>Microsoft Office Word</Application>
  <DocSecurity>0</DocSecurity>
  <Lines>37</Lines>
  <Paragraphs>10</Paragraphs>
  <ScaleCrop>false</ScaleCrop>
  <Company>MEYER LTD.</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M.Gökhan Yücel</dc:creator>
  <cp:keywords/>
  <cp:lastModifiedBy>Büyüktaş, Can</cp:lastModifiedBy>
  <cp:revision>9</cp:revision>
  <cp:lastPrinted>2023-05-04T00:44:00Z</cp:lastPrinted>
  <dcterms:created xsi:type="dcterms:W3CDTF">2025-04-07T07:47:00Z</dcterms:created>
  <dcterms:modified xsi:type="dcterms:W3CDTF">2025-04-08T11:24:00Z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0x010100E1CABE16A47F8B4DA2FE9D87610A280A</vt:lpwstr>
  </property>
  <property fmtid="{D5CDD505-2E9C-101B-9397-08002B2CF9AE}" pid="3" name="AuthorIds_UIVersion_1024">
    <vt:lpwstr>6</vt:lpwstr>
  </property>
  <property fmtid="{D5CDD505-2E9C-101B-9397-08002B2CF9AE}" pid="4" name="Order">
    <vt:r8>43800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SIP_Label_55e46f04-1151-4928-a464-2b4d83efefbb_Enabled">
    <vt:lpwstr>true</vt:lpwstr>
  </property>
  <property fmtid="{D5CDD505-2E9C-101B-9397-08002B2CF9AE}" pid="10" name="MSIP_Label_55e46f04-1151-4928-a464-2b4d83efefbb_SetDate">
    <vt:lpwstr>2020-07-20T08:24:22Z</vt:lpwstr>
  </property>
  <property fmtid="{D5CDD505-2E9C-101B-9397-08002B2CF9AE}" pid="11" name="MSIP_Label_55e46f04-1151-4928-a464-2b4d83efefbb_Method">
    <vt:lpwstr>Standard</vt:lpwstr>
  </property>
  <property fmtid="{D5CDD505-2E9C-101B-9397-08002B2CF9AE}" pid="12" name="MSIP_Label_55e46f04-1151-4928-a464-2b4d83efefbb_Name">
    <vt:lpwstr>General Information</vt:lpwstr>
  </property>
  <property fmtid="{D5CDD505-2E9C-101B-9397-08002B2CF9AE}" pid="13" name="MSIP_Label_55e46f04-1151-4928-a464-2b4d83efefbb_SiteId">
    <vt:lpwstr>52d58be5-69b4-421b-836e-b92dbe0b067d</vt:lpwstr>
  </property>
  <property fmtid="{D5CDD505-2E9C-101B-9397-08002B2CF9AE}" pid="14" name="MSIP_Label_55e46f04-1151-4928-a464-2b4d83efefbb_ActionId">
    <vt:lpwstr>e9b7228f-c6bc-4563-ae50-6e4bcadaf1b8</vt:lpwstr>
  </property>
  <property fmtid="{D5CDD505-2E9C-101B-9397-08002B2CF9AE}" pid="15" name="MSIP_Label_55e46f04-1151-4928-a464-2b4d83efefbb_ContentBits">
    <vt:lpwstr>0</vt:lpwstr>
  </property>
  <property fmtid="{D5CDD505-2E9C-101B-9397-08002B2CF9AE}" pid="16" name="MediaServiceImageTags">
    <vt:lpwstr/>
  </property>
</Properties>
</file>